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98D9E" w14:textId="77777777" w:rsidR="00990812" w:rsidRPr="00742055" w:rsidRDefault="00990812" w:rsidP="00990812">
      <w:pPr>
        <w:rPr>
          <w:rFonts w:ascii="Verdana" w:hAnsi="Verdana"/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9"/>
        <w:tblW w:w="9805" w:type="dxa"/>
        <w:tblLook w:val="04A0" w:firstRow="1" w:lastRow="0" w:firstColumn="1" w:lastColumn="0" w:noHBand="0" w:noVBand="1"/>
      </w:tblPr>
      <w:tblGrid>
        <w:gridCol w:w="2869"/>
        <w:gridCol w:w="6936"/>
      </w:tblGrid>
      <w:tr w:rsidR="00990812" w:rsidRPr="00742055" w14:paraId="63E5F0BB" w14:textId="77777777" w:rsidTr="00783555">
        <w:tc>
          <w:tcPr>
            <w:tcW w:w="2869" w:type="dxa"/>
            <w:shd w:val="clear" w:color="auto" w:fill="0070C0"/>
          </w:tcPr>
          <w:p w14:paraId="002ABF58" w14:textId="77777777" w:rsidR="00990812" w:rsidRPr="00742055" w:rsidRDefault="00990812" w:rsidP="0078355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02FB3763" w14:textId="77777777" w:rsidR="00990812" w:rsidRPr="00742055" w:rsidRDefault="00990812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42055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7A888F14" w14:textId="77777777" w:rsidR="00990812" w:rsidRPr="00742055" w:rsidRDefault="00990812" w:rsidP="0078355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Purchase and Transfer</w:t>
            </w: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990812" w:rsidRPr="00742055" w14:paraId="5236FF01" w14:textId="77777777" w:rsidTr="00783555">
        <w:tc>
          <w:tcPr>
            <w:tcW w:w="2869" w:type="dxa"/>
            <w:shd w:val="clear" w:color="auto" w:fill="0070C0"/>
          </w:tcPr>
          <w:p w14:paraId="0751274E" w14:textId="77777777" w:rsidR="00990812" w:rsidRPr="00742055" w:rsidRDefault="00990812" w:rsidP="0078355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4F5D87FE" w14:textId="624657F9" w:rsidR="00990812" w:rsidRPr="00742055" w:rsidRDefault="00990812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Purchase</w:t>
            </w:r>
            <w:r w:rsidR="001A32BA">
              <w:rPr>
                <w:rFonts w:ascii="Verdana" w:hAnsi="Verdana"/>
                <w:sz w:val="20"/>
                <w:szCs w:val="20"/>
              </w:rPr>
              <w:t xml:space="preserve"> Quotation</w:t>
            </w:r>
            <w:r>
              <w:rPr>
                <w:rFonts w:ascii="Verdana" w:hAnsi="Verdana"/>
                <w:sz w:val="20"/>
                <w:szCs w:val="20"/>
              </w:rPr>
              <w:t xml:space="preserve"> Template Letter </w:t>
            </w:r>
          </w:p>
        </w:tc>
      </w:tr>
      <w:tr w:rsidR="00990812" w:rsidRPr="00742055" w14:paraId="76FF07EE" w14:textId="77777777" w:rsidTr="00783555">
        <w:trPr>
          <w:trHeight w:val="262"/>
        </w:trPr>
        <w:tc>
          <w:tcPr>
            <w:tcW w:w="2869" w:type="dxa"/>
            <w:shd w:val="clear" w:color="auto" w:fill="0070C0"/>
          </w:tcPr>
          <w:p w14:paraId="22E19A23" w14:textId="77777777" w:rsidR="00990812" w:rsidRPr="00742055" w:rsidRDefault="00990812" w:rsidP="0078355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43E30336" w14:textId="79163DDA" w:rsidR="00990812" w:rsidRPr="00742055" w:rsidRDefault="00990812" w:rsidP="00D93A9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</w:t>
            </w:r>
            <w:r w:rsidR="001A32BA">
              <w:rPr>
                <w:rFonts w:ascii="Verdana" w:hAnsi="Verdana"/>
                <w:sz w:val="20"/>
                <w:szCs w:val="20"/>
              </w:rPr>
              <w:t>PUR</w:t>
            </w:r>
            <w:r w:rsidRPr="00742055">
              <w:rPr>
                <w:rFonts w:ascii="Verdana" w:hAnsi="Verdana"/>
                <w:sz w:val="20"/>
                <w:szCs w:val="20"/>
              </w:rPr>
              <w:t>.</w:t>
            </w:r>
            <w:r w:rsidR="001A32BA">
              <w:rPr>
                <w:rFonts w:ascii="Verdana" w:hAnsi="Verdana"/>
                <w:sz w:val="20"/>
                <w:szCs w:val="20"/>
              </w:rPr>
              <w:t>TL</w:t>
            </w:r>
            <w:r w:rsidRPr="00742055">
              <w:rPr>
                <w:rFonts w:ascii="Verdana" w:hAnsi="Verdana"/>
                <w:sz w:val="20"/>
                <w:szCs w:val="20"/>
              </w:rPr>
              <w:t>.</w:t>
            </w:r>
            <w:r w:rsidR="001A32BA">
              <w:rPr>
                <w:rFonts w:ascii="Verdana" w:hAnsi="Verdana"/>
                <w:sz w:val="20"/>
                <w:szCs w:val="20"/>
              </w:rPr>
              <w:t>0</w:t>
            </w:r>
            <w:r w:rsidR="00D93A9D">
              <w:rPr>
                <w:rFonts w:ascii="Verdana" w:hAnsi="Verdana"/>
                <w:sz w:val="20"/>
                <w:szCs w:val="20"/>
              </w:rPr>
              <w:t>2</w:t>
            </w:r>
            <w:r w:rsidRPr="00742055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990812" w:rsidRPr="00742055" w14:paraId="451F7C56" w14:textId="77777777" w:rsidTr="00783555">
        <w:trPr>
          <w:trHeight w:val="262"/>
        </w:trPr>
        <w:tc>
          <w:tcPr>
            <w:tcW w:w="2869" w:type="dxa"/>
            <w:shd w:val="clear" w:color="auto" w:fill="0070C0"/>
          </w:tcPr>
          <w:p w14:paraId="30E02315" w14:textId="77777777" w:rsidR="00990812" w:rsidRPr="00742055" w:rsidRDefault="00990812" w:rsidP="0099081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21AEAC94" w14:textId="77777777" w:rsidR="00990812" w:rsidRPr="0023067D" w:rsidRDefault="00990812" w:rsidP="0099081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>
              <w:rPr>
                <w:rFonts w:ascii="Verdana" w:hAnsi="Verdana"/>
                <w:sz w:val="20"/>
                <w:szCs w:val="20"/>
              </w:rPr>
              <w:t xml:space="preserve">Template Letter may be used by a Relevant Authority to communicate details of the cost to an eligible member of purchasing additional referable pension and/or lump-sum amounts under the terms of Circular 15 of 2019.  </w:t>
            </w:r>
          </w:p>
        </w:tc>
      </w:tr>
      <w:tr w:rsidR="00990812" w:rsidRPr="00742055" w14:paraId="4B7281F5" w14:textId="77777777" w:rsidTr="00783555">
        <w:trPr>
          <w:trHeight w:val="262"/>
        </w:trPr>
        <w:tc>
          <w:tcPr>
            <w:tcW w:w="2869" w:type="dxa"/>
            <w:shd w:val="clear" w:color="auto" w:fill="0070C0"/>
          </w:tcPr>
          <w:p w14:paraId="63F1CF86" w14:textId="77777777" w:rsidR="00990812" w:rsidRPr="00742055" w:rsidRDefault="00990812" w:rsidP="00990812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4EB3312E" w14:textId="77777777" w:rsidR="00990812" w:rsidRPr="00742055" w:rsidRDefault="00990812" w:rsidP="0099081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42055">
              <w:rPr>
                <w:rFonts w:ascii="Verdana" w:hAnsi="Verdana"/>
                <w:sz w:val="20"/>
                <w:szCs w:val="20"/>
              </w:rPr>
              <w:t>V1.0</w:t>
            </w:r>
          </w:p>
        </w:tc>
      </w:tr>
    </w:tbl>
    <w:p w14:paraId="02F08274" w14:textId="77777777" w:rsidR="00990812" w:rsidRPr="00742055" w:rsidRDefault="00990812" w:rsidP="00990812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90812" w:rsidRPr="00742055" w14:paraId="4C09B6D0" w14:textId="77777777" w:rsidTr="00783555">
        <w:tc>
          <w:tcPr>
            <w:tcW w:w="9805" w:type="dxa"/>
          </w:tcPr>
          <w:p w14:paraId="5FC94593" w14:textId="77777777" w:rsidR="00990812" w:rsidRPr="00742055" w:rsidRDefault="00990812" w:rsidP="0078355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77F0367" w14:textId="77777777" w:rsidR="00990812" w:rsidRPr="00742055" w:rsidRDefault="00990812" w:rsidP="00783555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742055">
              <w:rPr>
                <w:rFonts w:ascii="Verdana" w:hAnsi="Verdana"/>
                <w:sz w:val="20"/>
                <w:szCs w:val="20"/>
              </w:rPr>
              <w:t>Administrators</w:t>
            </w: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42055">
              <w:rPr>
                <w:rFonts w:ascii="Verdana" w:hAnsi="Verdana"/>
                <w:sz w:val="20"/>
                <w:szCs w:val="20"/>
              </w:rPr>
              <w:t>may access</w:t>
            </w: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42055">
              <w:rPr>
                <w:rFonts w:ascii="Verdana" w:hAnsi="Verdana"/>
                <w:sz w:val="20"/>
                <w:szCs w:val="20"/>
              </w:rPr>
              <w:t>legislation, Circulars or Letters to Personnel Officers noted in this Procedure by accessi</w:t>
            </w:r>
            <w:r>
              <w:rPr>
                <w:rFonts w:ascii="Verdana" w:hAnsi="Verdana"/>
                <w:sz w:val="20"/>
                <w:szCs w:val="20"/>
              </w:rPr>
              <w:t>ng the Circulars &amp; Legislation s</w:t>
            </w:r>
            <w:r w:rsidRPr="00742055">
              <w:rPr>
                <w:rFonts w:ascii="Verdana" w:hAnsi="Verdana"/>
                <w:sz w:val="20"/>
                <w:szCs w:val="20"/>
              </w:rPr>
              <w:t xml:space="preserve">ection of the Single Scheme Website at </w:t>
            </w:r>
            <w:hyperlink r:id="rId13" w:history="1">
              <w:r w:rsidRPr="00742055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www.singlepensionscheme.ie/circulars</w:t>
              </w:r>
            </w:hyperlink>
            <w:r>
              <w:rPr>
                <w:rStyle w:val="Hyperlink"/>
                <w:rFonts w:ascii="Verdana" w:hAnsi="Verdana"/>
                <w:sz w:val="20"/>
                <w:szCs w:val="20"/>
              </w:rPr>
              <w:t>/</w:t>
            </w:r>
          </w:p>
          <w:p w14:paraId="6EB25F95" w14:textId="77777777" w:rsidR="00990812" w:rsidRPr="00742055" w:rsidRDefault="00990812" w:rsidP="0078355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BB721C1" w14:textId="77777777" w:rsidR="00990812" w:rsidRPr="00742055" w:rsidRDefault="00990812" w:rsidP="00990812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B96BAF0" w14:textId="77777777" w:rsidR="00990812" w:rsidRPr="00742055" w:rsidRDefault="00990812" w:rsidP="00990812">
      <w:pPr>
        <w:rPr>
          <w:rFonts w:ascii="Verdana" w:hAnsi="Verdana"/>
          <w:i/>
          <w:sz w:val="20"/>
          <w:szCs w:val="20"/>
        </w:rPr>
      </w:pPr>
    </w:p>
    <w:p w14:paraId="508E4A26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7DBF8026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36A424AC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521F9F7E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223689C7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21506B71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253680DB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36FA0AE1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318031DB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1E05696A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50A9CC97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1D1AA8D4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22CB9D0B" w14:textId="77777777" w:rsidR="00990812" w:rsidRDefault="00990812" w:rsidP="00990812">
      <w:pPr>
        <w:spacing w:line="240" w:lineRule="auto"/>
        <w:rPr>
          <w:rFonts w:ascii="Verdana" w:hAnsi="Verdana"/>
          <w:b/>
        </w:rPr>
      </w:pPr>
    </w:p>
    <w:p w14:paraId="7854622B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58470E25" w14:textId="77777777" w:rsidR="00990812" w:rsidRPr="005D6E20" w:rsidRDefault="00990812" w:rsidP="00990812">
      <w:pPr>
        <w:spacing w:line="240" w:lineRule="auto"/>
        <w:rPr>
          <w:rFonts w:ascii="Verdana" w:hAnsi="Verdana"/>
          <w:b/>
        </w:rPr>
      </w:pPr>
    </w:p>
    <w:p w14:paraId="38F68B77" w14:textId="77777777" w:rsidR="00990812" w:rsidRDefault="00990812" w:rsidP="00990812">
      <w:pPr>
        <w:spacing w:after="0" w:line="23" w:lineRule="atLeast"/>
        <w:rPr>
          <w:rFonts w:ascii="Verdana" w:hAnsi="Verdana"/>
          <w:b/>
        </w:rPr>
      </w:pPr>
    </w:p>
    <w:p w14:paraId="65512EE4" w14:textId="77777777" w:rsidR="00990812" w:rsidRDefault="00990812" w:rsidP="00990812">
      <w:pPr>
        <w:spacing w:after="0" w:line="23" w:lineRule="atLeast"/>
        <w:rPr>
          <w:rFonts w:ascii="Verdana" w:hAnsi="Verdana"/>
          <w:b/>
        </w:rPr>
      </w:pPr>
    </w:p>
    <w:p w14:paraId="7680D8C9" w14:textId="77777777" w:rsidR="00990812" w:rsidRDefault="00990812" w:rsidP="00990812">
      <w:pPr>
        <w:spacing w:after="0" w:line="23" w:lineRule="atLeast"/>
        <w:rPr>
          <w:rFonts w:ascii="Verdana" w:hAnsi="Verdana"/>
          <w:b/>
        </w:rPr>
      </w:pPr>
    </w:p>
    <w:p w14:paraId="48098FCE" w14:textId="77777777" w:rsidR="00990812" w:rsidRDefault="00990812" w:rsidP="00990812">
      <w:pPr>
        <w:spacing w:after="0" w:line="23" w:lineRule="atLeast"/>
        <w:rPr>
          <w:rFonts w:ascii="Verdana" w:hAnsi="Verdana"/>
          <w:b/>
        </w:rPr>
      </w:pPr>
    </w:p>
    <w:p w14:paraId="31DEA42F" w14:textId="77777777" w:rsidR="00990812" w:rsidRDefault="00990812" w:rsidP="00990812">
      <w:pPr>
        <w:spacing w:after="0" w:line="23" w:lineRule="atLeast"/>
        <w:rPr>
          <w:rFonts w:ascii="Verdana" w:hAnsi="Verdana"/>
          <w:b/>
        </w:rPr>
      </w:pPr>
    </w:p>
    <w:p w14:paraId="454D6A74" w14:textId="77777777" w:rsidR="00990812" w:rsidRDefault="00990812" w:rsidP="00990812">
      <w:pPr>
        <w:spacing w:after="0" w:line="23" w:lineRule="atLeast"/>
        <w:rPr>
          <w:rFonts w:ascii="Verdana" w:hAnsi="Verdana"/>
          <w:b/>
        </w:rPr>
      </w:pPr>
    </w:p>
    <w:p w14:paraId="45F9B3A4" w14:textId="77777777" w:rsidR="00990812" w:rsidRDefault="00990812" w:rsidP="00990812">
      <w:pPr>
        <w:spacing w:after="0" w:line="23" w:lineRule="atLeast"/>
        <w:rPr>
          <w:rFonts w:ascii="Verdana" w:hAnsi="Verdana"/>
          <w:b/>
        </w:rPr>
      </w:pPr>
    </w:p>
    <w:p w14:paraId="176D69B5" w14:textId="77777777" w:rsidR="00990812" w:rsidRDefault="00990812" w:rsidP="00990812">
      <w:pPr>
        <w:spacing w:after="0" w:line="23" w:lineRule="atLeast"/>
        <w:rPr>
          <w:rFonts w:ascii="Verdana" w:hAnsi="Verdana"/>
          <w:b/>
        </w:rPr>
      </w:pPr>
    </w:p>
    <w:p w14:paraId="5B7CF109" w14:textId="77777777" w:rsidR="00990812" w:rsidRDefault="00990812" w:rsidP="00990812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6337CD85" w14:textId="77777777" w:rsidR="00990812" w:rsidRPr="00A25DE6" w:rsidRDefault="00990812" w:rsidP="00990812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A25DE6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6ED44CB1" w14:textId="77777777" w:rsidR="00990812" w:rsidRPr="00A25DE6" w:rsidRDefault="00990812" w:rsidP="0099081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 xml:space="preserve">&lt;&lt;Title&gt; &lt;&lt;Forename&gt;&gt; &lt;&lt; Surname&gt;&gt; </w:t>
      </w:r>
    </w:p>
    <w:p w14:paraId="618F1949" w14:textId="77777777" w:rsidR="00990812" w:rsidRPr="00A25DE6" w:rsidRDefault="00990812" w:rsidP="0099081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>&lt;&lt;Home Address 1&gt;&gt;</w:t>
      </w:r>
    </w:p>
    <w:p w14:paraId="49C9F071" w14:textId="77777777" w:rsidR="00990812" w:rsidRPr="00A25DE6" w:rsidRDefault="00990812" w:rsidP="0099081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631A009B" w14:textId="77777777" w:rsidR="00990812" w:rsidRPr="00A25DE6" w:rsidRDefault="00990812" w:rsidP="0099081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 xml:space="preserve">&lt;&lt;Home Address 3&gt;&gt; </w:t>
      </w:r>
    </w:p>
    <w:p w14:paraId="7796272D" w14:textId="77777777" w:rsidR="00990812" w:rsidRPr="00A25DE6" w:rsidRDefault="00990812" w:rsidP="00990812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669E6A0" w14:textId="77777777" w:rsidR="00990812" w:rsidRPr="00A25DE6" w:rsidRDefault="00990812" w:rsidP="0099081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>&lt;&lt;</w:t>
      </w:r>
      <w:r>
        <w:rPr>
          <w:rFonts w:ascii="Verdana" w:hAnsi="Verdana"/>
          <w:color w:val="0070C0"/>
          <w:sz w:val="20"/>
          <w:szCs w:val="20"/>
        </w:rPr>
        <w:t>d</w:t>
      </w:r>
      <w:r w:rsidRPr="00A25DE6">
        <w:rPr>
          <w:rFonts w:ascii="Verdana" w:hAnsi="Verdana"/>
          <w:color w:val="0070C0"/>
          <w:sz w:val="20"/>
          <w:szCs w:val="20"/>
        </w:rPr>
        <w:t>d/mm/yyyy&gt;&gt;</w:t>
      </w:r>
    </w:p>
    <w:p w14:paraId="37C17CF0" w14:textId="77777777" w:rsidR="00990812" w:rsidRPr="00A25DE6" w:rsidRDefault="00990812" w:rsidP="0099081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</w:p>
    <w:p w14:paraId="14E2E3D9" w14:textId="77777777" w:rsidR="00990812" w:rsidRDefault="00990812" w:rsidP="00990812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A25DE6">
        <w:rPr>
          <w:rFonts w:ascii="Verdana" w:hAnsi="Verdana"/>
          <w:b/>
          <w:sz w:val="20"/>
          <w:szCs w:val="20"/>
        </w:rPr>
        <w:t>Re:</w:t>
      </w:r>
      <w:r w:rsidRPr="00A25DE6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A25DE6">
        <w:rPr>
          <w:rFonts w:ascii="Verdana" w:hAnsi="Verdana"/>
          <w:b/>
          <w:sz w:val="20"/>
          <w:szCs w:val="20"/>
        </w:rPr>
        <w:tab/>
      </w:r>
    </w:p>
    <w:p w14:paraId="5F4BBB72" w14:textId="77777777" w:rsidR="001E2EF9" w:rsidRDefault="00990812" w:rsidP="00990812">
      <w:pPr>
        <w:spacing w:after="0" w:line="23" w:lineRule="atLeast"/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Cost to Purchase Additional Retirement Benefits </w:t>
      </w:r>
    </w:p>
    <w:p w14:paraId="7762E66B" w14:textId="77777777" w:rsidR="00990812" w:rsidRDefault="001E2EF9" w:rsidP="00990812">
      <w:pPr>
        <w:spacing w:after="0" w:line="23" w:lineRule="atLeast"/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(Pension and/or Lump-Sum)</w:t>
      </w:r>
    </w:p>
    <w:p w14:paraId="282E8731" w14:textId="77777777" w:rsidR="00990812" w:rsidRPr="00A25DE6" w:rsidRDefault="00990812" w:rsidP="00990812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</w:p>
    <w:p w14:paraId="1C052112" w14:textId="77777777" w:rsidR="00990812" w:rsidRPr="00A25DE6" w:rsidRDefault="00990812" w:rsidP="00990812">
      <w:pPr>
        <w:spacing w:after="0" w:line="23" w:lineRule="atLeast"/>
        <w:ind w:left="720" w:hanging="720"/>
        <w:rPr>
          <w:rFonts w:ascii="Verdana" w:hAnsi="Verdana"/>
          <w:sz w:val="20"/>
          <w:szCs w:val="20"/>
        </w:rPr>
      </w:pPr>
      <w:r w:rsidRPr="00A25DE6">
        <w:rPr>
          <w:rFonts w:ascii="Verdana" w:hAnsi="Verdana"/>
          <w:sz w:val="20"/>
          <w:szCs w:val="20"/>
        </w:rPr>
        <w:t xml:space="preserve">Dear </w:t>
      </w:r>
      <w:r w:rsidRPr="00A25DE6">
        <w:rPr>
          <w:rFonts w:ascii="Verdana" w:hAnsi="Verdana"/>
          <w:color w:val="0070C0"/>
          <w:sz w:val="20"/>
          <w:szCs w:val="20"/>
        </w:rPr>
        <w:t>&lt;Title&gt; &lt;Surname&gt;</w:t>
      </w:r>
    </w:p>
    <w:p w14:paraId="0BD260D8" w14:textId="77777777" w:rsidR="00990812" w:rsidRPr="00A25DE6" w:rsidRDefault="00990812" w:rsidP="00990812">
      <w:pPr>
        <w:spacing w:after="0" w:line="23" w:lineRule="atLeast"/>
        <w:ind w:left="720" w:hanging="720"/>
        <w:rPr>
          <w:rFonts w:ascii="Verdana" w:hAnsi="Verdana"/>
          <w:sz w:val="20"/>
          <w:szCs w:val="20"/>
        </w:rPr>
      </w:pPr>
    </w:p>
    <w:p w14:paraId="577318BB" w14:textId="77777777" w:rsidR="00F07247" w:rsidRDefault="00990812" w:rsidP="00990812">
      <w:pPr>
        <w:spacing w:after="0" w:line="23" w:lineRule="atLeast"/>
        <w:rPr>
          <w:rFonts w:ascii="Verdana" w:hAnsi="Verdana"/>
          <w:sz w:val="20"/>
          <w:szCs w:val="20"/>
        </w:rPr>
      </w:pPr>
      <w:r w:rsidRPr="00A25DE6">
        <w:rPr>
          <w:rFonts w:ascii="Verdana" w:hAnsi="Verdana"/>
          <w:sz w:val="20"/>
          <w:szCs w:val="20"/>
        </w:rPr>
        <w:t xml:space="preserve">I am writing to you following </w:t>
      </w:r>
      <w:r>
        <w:rPr>
          <w:rFonts w:ascii="Verdana" w:hAnsi="Verdana"/>
          <w:sz w:val="20"/>
          <w:szCs w:val="20"/>
        </w:rPr>
        <w:t xml:space="preserve">your submission of a </w:t>
      </w:r>
      <w:r w:rsidRPr="0017668D">
        <w:rPr>
          <w:rFonts w:ascii="Verdana" w:hAnsi="Verdana"/>
          <w:i/>
          <w:sz w:val="20"/>
          <w:szCs w:val="20"/>
        </w:rPr>
        <w:t>Member Expression of Interest (Purchase) Form</w:t>
      </w:r>
      <w:r>
        <w:rPr>
          <w:rFonts w:ascii="Verdana" w:hAnsi="Verdana"/>
          <w:sz w:val="20"/>
          <w:szCs w:val="20"/>
        </w:rPr>
        <w:t xml:space="preserve"> and request for information and costings to </w:t>
      </w:r>
    </w:p>
    <w:p w14:paraId="20DA05E1" w14:textId="161C029E" w:rsidR="00990812" w:rsidRPr="00CC33A7" w:rsidRDefault="00990812" w:rsidP="0099081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C33A7">
        <w:rPr>
          <w:rFonts w:ascii="Verdana" w:hAnsi="Verdana"/>
          <w:color w:val="0070C0"/>
          <w:sz w:val="20"/>
          <w:szCs w:val="20"/>
        </w:rPr>
        <w:t>&lt;&lt;delete as appropriate</w:t>
      </w:r>
    </w:p>
    <w:p w14:paraId="6720402F" w14:textId="77777777" w:rsidR="00990812" w:rsidRDefault="00990812" w:rsidP="00990812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5B4B34CC" w14:textId="77777777" w:rsidR="00990812" w:rsidRPr="00065BA6" w:rsidRDefault="00990812" w:rsidP="00990812">
      <w:pPr>
        <w:pStyle w:val="ListParagraph"/>
        <w:numPr>
          <w:ilvl w:val="0"/>
          <w:numId w:val="1"/>
        </w:numPr>
        <w:spacing w:after="0" w:line="23" w:lineRule="atLeast"/>
        <w:rPr>
          <w:color w:val="0070C0"/>
        </w:rPr>
      </w:pPr>
      <w:r w:rsidRPr="00065BA6">
        <w:rPr>
          <w:color w:val="0070C0"/>
        </w:rPr>
        <w:t xml:space="preserve">Purchase additional referable pension amounts </w:t>
      </w:r>
    </w:p>
    <w:p w14:paraId="6F355B43" w14:textId="77777777" w:rsidR="00990812" w:rsidRPr="00065BA6" w:rsidRDefault="00990812" w:rsidP="00990812">
      <w:pPr>
        <w:pStyle w:val="ListParagraph"/>
        <w:numPr>
          <w:ilvl w:val="0"/>
          <w:numId w:val="1"/>
        </w:numPr>
        <w:spacing w:after="0" w:line="23" w:lineRule="atLeast"/>
        <w:rPr>
          <w:color w:val="0070C0"/>
        </w:rPr>
      </w:pPr>
      <w:r w:rsidRPr="00065BA6">
        <w:rPr>
          <w:color w:val="0070C0"/>
        </w:rPr>
        <w:t xml:space="preserve">Purchase additional referable lump-sum amounts or </w:t>
      </w:r>
    </w:p>
    <w:p w14:paraId="6CFAFB6B" w14:textId="77777777" w:rsidR="00990812" w:rsidRPr="00065BA6" w:rsidRDefault="00990812" w:rsidP="00990812">
      <w:pPr>
        <w:pStyle w:val="ListParagraph"/>
        <w:numPr>
          <w:ilvl w:val="0"/>
          <w:numId w:val="1"/>
        </w:numPr>
        <w:spacing w:after="0" w:line="23" w:lineRule="atLeast"/>
        <w:rPr>
          <w:b/>
          <w:color w:val="0070C0"/>
        </w:rPr>
      </w:pPr>
      <w:r w:rsidRPr="00065BA6">
        <w:rPr>
          <w:color w:val="0070C0"/>
        </w:rPr>
        <w:t>Purchase additional referable pension and lump-sum amounts</w:t>
      </w:r>
      <w:r w:rsidRPr="00065BA6">
        <w:rPr>
          <w:b/>
          <w:color w:val="0070C0"/>
        </w:rPr>
        <w:t>&gt;&gt;</w:t>
      </w:r>
    </w:p>
    <w:p w14:paraId="738C2F3B" w14:textId="77777777" w:rsidR="00990812" w:rsidRDefault="00990812" w:rsidP="0099081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</w:p>
    <w:p w14:paraId="287E7DCF" w14:textId="332AD33D" w:rsidR="00990812" w:rsidRPr="00F55C9F" w:rsidRDefault="00990812" w:rsidP="00F55C9F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this letter you will find</w:t>
      </w:r>
      <w:r w:rsidRPr="00D34DA9">
        <w:rPr>
          <w:rFonts w:ascii="Verdana" w:hAnsi="Verdana"/>
          <w:sz w:val="20"/>
          <w:szCs w:val="20"/>
        </w:rPr>
        <w:t xml:space="preserve"> important information about </w:t>
      </w:r>
      <w:r w:rsidR="00CC33A7">
        <w:rPr>
          <w:rFonts w:ascii="Verdana" w:hAnsi="Verdana"/>
          <w:sz w:val="20"/>
          <w:szCs w:val="20"/>
        </w:rPr>
        <w:t>how the cost to</w:t>
      </w:r>
      <w:r>
        <w:rPr>
          <w:rFonts w:ascii="Verdana" w:hAnsi="Verdana"/>
          <w:sz w:val="20"/>
          <w:szCs w:val="20"/>
        </w:rPr>
        <w:t xml:space="preserve"> purchas</w:t>
      </w:r>
      <w:r w:rsidR="00CC33A7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additional referable pension and lump-sum amounts</w:t>
      </w:r>
      <w:r w:rsidR="00CC33A7">
        <w:rPr>
          <w:rFonts w:ascii="Verdana" w:hAnsi="Verdana"/>
          <w:sz w:val="20"/>
          <w:szCs w:val="20"/>
        </w:rPr>
        <w:t xml:space="preserve"> have been calculated. </w:t>
      </w:r>
      <w:r>
        <w:rPr>
          <w:rFonts w:ascii="Verdana" w:hAnsi="Verdana"/>
          <w:sz w:val="20"/>
          <w:szCs w:val="20"/>
        </w:rPr>
        <w:t>You</w:t>
      </w:r>
      <w:r w:rsidRPr="00D34DA9">
        <w:rPr>
          <w:rFonts w:ascii="Verdana" w:hAnsi="Verdana"/>
          <w:sz w:val="20"/>
          <w:szCs w:val="20"/>
        </w:rPr>
        <w:t xml:space="preserve"> should</w:t>
      </w:r>
      <w:r>
        <w:rPr>
          <w:rFonts w:ascii="Verdana" w:hAnsi="Verdana"/>
          <w:sz w:val="20"/>
          <w:szCs w:val="20"/>
        </w:rPr>
        <w:t xml:space="preserve"> read this letter</w:t>
      </w:r>
      <w:r w:rsidRPr="00D34DA9">
        <w:rPr>
          <w:rFonts w:ascii="Verdana" w:hAnsi="Verdana"/>
          <w:sz w:val="20"/>
          <w:szCs w:val="20"/>
        </w:rPr>
        <w:t xml:space="preserve"> in conjuncti</w:t>
      </w:r>
      <w:r w:rsidR="00F55C9F">
        <w:rPr>
          <w:rFonts w:ascii="Verdana" w:hAnsi="Verdana"/>
          <w:sz w:val="20"/>
          <w:szCs w:val="20"/>
        </w:rPr>
        <w:t xml:space="preserve">on with the </w:t>
      </w:r>
      <w:r w:rsidRPr="00F07247">
        <w:rPr>
          <w:rFonts w:ascii="Verdana" w:hAnsi="Verdana"/>
          <w:b/>
          <w:color w:val="0070C0"/>
          <w:sz w:val="20"/>
          <w:szCs w:val="20"/>
        </w:rPr>
        <w:t xml:space="preserve">Circular 15 of 2019 </w:t>
      </w:r>
      <w:r w:rsidR="00F55C9F" w:rsidRPr="00F07247">
        <w:rPr>
          <w:rFonts w:ascii="Verdana" w:hAnsi="Verdana"/>
          <w:b/>
          <w:color w:val="0070C0"/>
          <w:sz w:val="20"/>
          <w:szCs w:val="20"/>
        </w:rPr>
        <w:t>-</w:t>
      </w:r>
      <w:r w:rsidR="00F55C9F">
        <w:rPr>
          <w:rFonts w:ascii="Verdana" w:hAnsi="Verdana"/>
          <w:sz w:val="20"/>
          <w:szCs w:val="20"/>
        </w:rPr>
        <w:t xml:space="preserve"> </w:t>
      </w:r>
      <w:r w:rsidRPr="00F55C9F">
        <w:rPr>
          <w:rFonts w:ascii="Verdana" w:hAnsi="Verdana"/>
          <w:i/>
          <w:sz w:val="20"/>
          <w:szCs w:val="20"/>
        </w:rPr>
        <w:t>Purchase and Transfer of Retirement Benefits under the Single Public Service Pension Scheme</w:t>
      </w:r>
      <w:r w:rsidR="00F55C9F">
        <w:rPr>
          <w:rFonts w:ascii="Verdana" w:hAnsi="Verdana"/>
          <w:i/>
          <w:sz w:val="20"/>
          <w:szCs w:val="20"/>
        </w:rPr>
        <w:t>.</w:t>
      </w:r>
    </w:p>
    <w:p w14:paraId="6A0E2334" w14:textId="77777777" w:rsidR="00990812" w:rsidRDefault="00990812" w:rsidP="00990812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B697A27" w14:textId="77777777" w:rsidR="005A77B1" w:rsidRDefault="005A77B1" w:rsidP="00990812">
      <w:pPr>
        <w:spacing w:after="0" w:line="23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Your Single Scheme employment(s) </w:t>
      </w:r>
    </w:p>
    <w:p w14:paraId="1182223F" w14:textId="77777777" w:rsidR="00831635" w:rsidRDefault="005A77B1" w:rsidP="001E2EF9">
      <w:pPr>
        <w:spacing w:after="0" w:line="23" w:lineRule="atLeast"/>
        <w:rPr>
          <w:rFonts w:ascii="Verdana" w:hAnsi="Verdana"/>
          <w:sz w:val="20"/>
          <w:szCs w:val="20"/>
        </w:rPr>
      </w:pPr>
      <w:r w:rsidRPr="00F55C9F">
        <w:rPr>
          <w:rFonts w:ascii="Verdana" w:hAnsi="Verdana"/>
          <w:b/>
          <w:sz w:val="20"/>
          <w:szCs w:val="20"/>
        </w:rPr>
        <w:t>Table</w:t>
      </w:r>
      <w:r w:rsidR="00F55C9F">
        <w:rPr>
          <w:rFonts w:ascii="Verdana" w:hAnsi="Verdana"/>
          <w:b/>
          <w:sz w:val="20"/>
          <w:szCs w:val="20"/>
        </w:rPr>
        <w:t xml:space="preserve"> 1.0</w:t>
      </w:r>
      <w:r w:rsidRPr="00D34DA9">
        <w:rPr>
          <w:rFonts w:ascii="Verdana" w:hAnsi="Verdana"/>
          <w:sz w:val="20"/>
          <w:szCs w:val="20"/>
        </w:rPr>
        <w:t xml:space="preserve"> below shows </w:t>
      </w:r>
      <w:r>
        <w:rPr>
          <w:rFonts w:ascii="Verdana" w:hAnsi="Verdana"/>
          <w:sz w:val="20"/>
          <w:szCs w:val="20"/>
        </w:rPr>
        <w:t xml:space="preserve">details of </w:t>
      </w:r>
      <w:r w:rsidRPr="00D34DA9">
        <w:rPr>
          <w:rFonts w:ascii="Verdana" w:hAnsi="Verdana"/>
          <w:sz w:val="20"/>
          <w:szCs w:val="20"/>
        </w:rPr>
        <w:t xml:space="preserve">all </w:t>
      </w:r>
      <w:r>
        <w:rPr>
          <w:rFonts w:ascii="Verdana" w:hAnsi="Verdana"/>
          <w:sz w:val="20"/>
          <w:szCs w:val="20"/>
        </w:rPr>
        <w:t xml:space="preserve">periods of your </w:t>
      </w:r>
      <w:r w:rsidRPr="00D34DA9">
        <w:rPr>
          <w:rFonts w:ascii="Verdana" w:hAnsi="Verdana"/>
          <w:sz w:val="20"/>
          <w:szCs w:val="20"/>
        </w:rPr>
        <w:t xml:space="preserve">Single Scheme employments </w:t>
      </w:r>
      <w:r w:rsidRPr="00D34DA9">
        <w:rPr>
          <w:rFonts w:ascii="Verdana" w:hAnsi="Verdana"/>
          <w:color w:val="000000" w:themeColor="text1"/>
          <w:sz w:val="20"/>
          <w:szCs w:val="20"/>
        </w:rPr>
        <w:t>(where Single Scheme contributions were not refunded</w:t>
      </w:r>
      <w:r w:rsidR="00852AEB">
        <w:rPr>
          <w:rFonts w:ascii="Verdana" w:hAnsi="Verdana"/>
          <w:color w:val="000000" w:themeColor="text1"/>
          <w:sz w:val="20"/>
          <w:szCs w:val="20"/>
        </w:rPr>
        <w:t xml:space="preserve"> to you</w:t>
      </w:r>
      <w:r w:rsidRPr="00D34DA9">
        <w:rPr>
          <w:rFonts w:ascii="Verdana" w:hAnsi="Verdana"/>
          <w:color w:val="000000" w:themeColor="text1"/>
          <w:sz w:val="20"/>
          <w:szCs w:val="20"/>
        </w:rPr>
        <w:t>)</w:t>
      </w:r>
      <w:r w:rsidR="00F55C9F">
        <w:rPr>
          <w:rFonts w:ascii="Verdana" w:hAnsi="Verdana"/>
          <w:color w:val="0070C0"/>
          <w:sz w:val="20"/>
          <w:szCs w:val="20"/>
        </w:rPr>
        <w:t xml:space="preserve"> </w:t>
      </w:r>
      <w:r w:rsidR="00F55C9F" w:rsidRPr="00D34DA9">
        <w:rPr>
          <w:rFonts w:ascii="Verdana" w:hAnsi="Verdana"/>
          <w:sz w:val="20"/>
          <w:szCs w:val="20"/>
        </w:rPr>
        <w:t xml:space="preserve">to </w:t>
      </w:r>
      <w:r w:rsidR="00F55C9F" w:rsidRPr="00D34DA9">
        <w:rPr>
          <w:rFonts w:ascii="Verdana" w:hAnsi="Verdana"/>
          <w:color w:val="000000" w:themeColor="text1"/>
          <w:sz w:val="20"/>
          <w:szCs w:val="20"/>
        </w:rPr>
        <w:t xml:space="preserve">the date of issue of this </w:t>
      </w:r>
      <w:r w:rsidR="00F55C9F">
        <w:rPr>
          <w:rFonts w:ascii="Verdana" w:hAnsi="Verdana"/>
          <w:color w:val="000000" w:themeColor="text1"/>
          <w:sz w:val="20"/>
          <w:szCs w:val="20"/>
        </w:rPr>
        <w:t xml:space="preserve">quotation. </w:t>
      </w:r>
      <w:r w:rsidRPr="00D34DA9">
        <w:rPr>
          <w:rFonts w:ascii="Verdana" w:hAnsi="Verdana"/>
          <w:color w:val="0070C0"/>
          <w:sz w:val="20"/>
          <w:szCs w:val="20"/>
        </w:rPr>
        <w:t xml:space="preserve"> </w:t>
      </w:r>
      <w:r w:rsidR="00F55C9F" w:rsidRPr="00F55C9F">
        <w:rPr>
          <w:rFonts w:ascii="Verdana" w:hAnsi="Verdana"/>
          <w:b/>
          <w:sz w:val="20"/>
          <w:szCs w:val="20"/>
        </w:rPr>
        <w:t>T</w:t>
      </w:r>
      <w:r w:rsidRPr="00F55C9F">
        <w:rPr>
          <w:rFonts w:ascii="Verdana" w:hAnsi="Verdana"/>
          <w:b/>
          <w:sz w:val="20"/>
          <w:szCs w:val="20"/>
        </w:rPr>
        <w:t>able</w:t>
      </w:r>
      <w:r w:rsidR="00F55C9F">
        <w:rPr>
          <w:rFonts w:ascii="Verdana" w:hAnsi="Verdana"/>
          <w:b/>
          <w:sz w:val="20"/>
          <w:szCs w:val="20"/>
        </w:rPr>
        <w:t xml:space="preserve"> 1.0</w:t>
      </w:r>
      <w:r w:rsidR="00831635">
        <w:rPr>
          <w:rFonts w:ascii="Verdana" w:hAnsi="Verdana"/>
          <w:sz w:val="20"/>
          <w:szCs w:val="20"/>
        </w:rPr>
        <w:t xml:space="preserve"> also shows</w:t>
      </w:r>
      <w:r w:rsidRPr="00E91D7C">
        <w:rPr>
          <w:rFonts w:ascii="Verdana" w:hAnsi="Verdana"/>
          <w:sz w:val="20"/>
          <w:szCs w:val="20"/>
        </w:rPr>
        <w:t xml:space="preserve"> details of your </w:t>
      </w:r>
      <w:r w:rsidR="00831635">
        <w:rPr>
          <w:rFonts w:ascii="Verdana" w:hAnsi="Verdana"/>
          <w:sz w:val="20"/>
          <w:szCs w:val="20"/>
        </w:rPr>
        <w:t xml:space="preserve">pensionable </w:t>
      </w:r>
      <w:r w:rsidRPr="00E91D7C">
        <w:rPr>
          <w:rFonts w:ascii="Verdana" w:hAnsi="Verdana"/>
          <w:sz w:val="20"/>
          <w:szCs w:val="20"/>
        </w:rPr>
        <w:t>employment</w:t>
      </w:r>
      <w:r w:rsidR="00F55C9F">
        <w:rPr>
          <w:rFonts w:ascii="Verdana" w:hAnsi="Verdana"/>
          <w:sz w:val="20"/>
          <w:szCs w:val="20"/>
        </w:rPr>
        <w:t>(s)</w:t>
      </w:r>
      <w:r w:rsidRPr="00E91D7C">
        <w:rPr>
          <w:rFonts w:ascii="Verdana" w:hAnsi="Verdana"/>
          <w:sz w:val="20"/>
          <w:szCs w:val="20"/>
        </w:rPr>
        <w:t xml:space="preserve"> with us</w:t>
      </w:r>
      <w:r w:rsidRPr="00E91D7C">
        <w:rPr>
          <w:rFonts w:ascii="Verdana" w:hAnsi="Verdana"/>
          <w:color w:val="0070C0"/>
          <w:sz w:val="20"/>
          <w:szCs w:val="20"/>
        </w:rPr>
        <w:t>.</w:t>
      </w:r>
      <w:r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This information is used to confirm whether or not you are vested in the Single Scheme. In order to avail of the purchase facility, active members </w:t>
      </w:r>
      <w:r w:rsidRPr="001E2EF9">
        <w:rPr>
          <w:rFonts w:ascii="Verdana" w:hAnsi="Verdana"/>
          <w:b/>
          <w:sz w:val="20"/>
          <w:szCs w:val="20"/>
        </w:rPr>
        <w:t>must</w:t>
      </w:r>
      <w:r>
        <w:rPr>
          <w:rFonts w:ascii="Verdana" w:hAnsi="Verdana"/>
          <w:sz w:val="20"/>
          <w:szCs w:val="20"/>
        </w:rPr>
        <w:t xml:space="preserve"> be vested in the scheme</w:t>
      </w:r>
      <w:r w:rsidR="00831635">
        <w:rPr>
          <w:rFonts w:ascii="Verdana" w:hAnsi="Verdana"/>
          <w:sz w:val="20"/>
          <w:szCs w:val="20"/>
        </w:rPr>
        <w:t xml:space="preserve"> before the start of the </w:t>
      </w:r>
      <w:r w:rsidR="00831635" w:rsidRPr="00831635">
        <w:rPr>
          <w:rFonts w:ascii="Verdana" w:hAnsi="Verdana"/>
          <w:b/>
          <w:sz w:val="20"/>
          <w:szCs w:val="20"/>
        </w:rPr>
        <w:t>12-Month Contract</w:t>
      </w:r>
      <w:r w:rsidR="00831635">
        <w:rPr>
          <w:rFonts w:ascii="Verdana" w:hAnsi="Verdana"/>
          <w:sz w:val="20"/>
          <w:szCs w:val="20"/>
        </w:rPr>
        <w:t xml:space="preserve"> </w:t>
      </w:r>
      <w:r w:rsidR="00831635" w:rsidRPr="00831635">
        <w:rPr>
          <w:rFonts w:ascii="Verdana" w:hAnsi="Verdana"/>
          <w:b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 xml:space="preserve">.  </w:t>
      </w:r>
    </w:p>
    <w:p w14:paraId="6F763CE8" w14:textId="77777777" w:rsidR="00831635" w:rsidRDefault="00831635" w:rsidP="001E2EF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87FF219" w14:textId="48689704" w:rsidR="001E2EF9" w:rsidRPr="001E2EF9" w:rsidRDefault="001E2EF9" w:rsidP="001E2EF9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information below</w:t>
      </w:r>
      <w:r w:rsidRPr="00D34DA9">
        <w:rPr>
          <w:rFonts w:ascii="Verdana" w:hAnsi="Verdana"/>
          <w:sz w:val="20"/>
          <w:szCs w:val="20"/>
        </w:rPr>
        <w:t xml:space="preserve"> has been provided to us </w:t>
      </w:r>
      <w:r>
        <w:rPr>
          <w:rFonts w:ascii="Verdana" w:hAnsi="Verdana"/>
          <w:sz w:val="20"/>
          <w:szCs w:val="20"/>
        </w:rPr>
        <w:t xml:space="preserve">by you and/or </w:t>
      </w:r>
      <w:r w:rsidRPr="00D34DA9">
        <w:rPr>
          <w:rFonts w:ascii="Verdana" w:hAnsi="Verdana"/>
          <w:sz w:val="20"/>
          <w:szCs w:val="20"/>
        </w:rPr>
        <w:t xml:space="preserve">your former </w:t>
      </w:r>
      <w:r>
        <w:rPr>
          <w:rFonts w:ascii="Verdana" w:hAnsi="Verdana"/>
          <w:sz w:val="20"/>
          <w:szCs w:val="20"/>
        </w:rPr>
        <w:t xml:space="preserve">Relevant Authority </w:t>
      </w:r>
      <w:r w:rsidRPr="00D34DA9">
        <w:rPr>
          <w:rFonts w:ascii="Verdana" w:hAnsi="Verdana"/>
          <w:sz w:val="20"/>
          <w:szCs w:val="20"/>
        </w:rPr>
        <w:t>employers.</w:t>
      </w:r>
    </w:p>
    <w:p w14:paraId="3F77914F" w14:textId="77777777" w:rsidR="005A77B1" w:rsidRDefault="005A77B1" w:rsidP="005A77B1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CD8053C" w14:textId="18C2FE5B" w:rsidR="00F55C9F" w:rsidRDefault="00F55C9F" w:rsidP="005A77B1">
      <w:pPr>
        <w:spacing w:after="0" w:line="23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Table 1.0 </w:t>
      </w:r>
    </w:p>
    <w:p w14:paraId="70CB88D7" w14:textId="77777777" w:rsidR="00831635" w:rsidRDefault="00831635" w:rsidP="005A77B1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9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71"/>
        <w:gridCol w:w="2199"/>
        <w:gridCol w:w="2426"/>
        <w:gridCol w:w="1738"/>
      </w:tblGrid>
      <w:tr w:rsidR="005A77B1" w:rsidRPr="00D34DA9" w14:paraId="5D0AAF19" w14:textId="77777777" w:rsidTr="00783555">
        <w:trPr>
          <w:trHeight w:val="616"/>
        </w:trPr>
        <w:tc>
          <w:tcPr>
            <w:tcW w:w="3571" w:type="dxa"/>
            <w:vMerge w:val="restart"/>
            <w:vAlign w:val="center"/>
          </w:tcPr>
          <w:p w14:paraId="690E5093" w14:textId="77777777" w:rsidR="005A77B1" w:rsidRPr="00D34DA9" w:rsidRDefault="005A77B1" w:rsidP="0078355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>Single Scheme Employer</w:t>
            </w:r>
          </w:p>
        </w:tc>
        <w:tc>
          <w:tcPr>
            <w:tcW w:w="4625" w:type="dxa"/>
            <w:gridSpan w:val="2"/>
            <w:vAlign w:val="center"/>
          </w:tcPr>
          <w:p w14:paraId="6535FF2D" w14:textId="77777777" w:rsidR="005A77B1" w:rsidRPr="00D34DA9" w:rsidRDefault="005A77B1" w:rsidP="0078355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>Period of Single Public Service Pension Scheme Membership*</w:t>
            </w:r>
          </w:p>
          <w:p w14:paraId="638B5124" w14:textId="77777777" w:rsidR="005A77B1" w:rsidRPr="00D34DA9" w:rsidRDefault="005A77B1" w:rsidP="0078355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</w:tcPr>
          <w:p w14:paraId="72B4AC37" w14:textId="77777777" w:rsidR="005A77B1" w:rsidRPr="00D34DA9" w:rsidRDefault="005A77B1" w:rsidP="0078355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83FA787" w14:textId="77777777" w:rsidR="005A77B1" w:rsidRPr="00D34DA9" w:rsidRDefault="005A77B1" w:rsidP="0078355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>Accrual category</w:t>
            </w:r>
          </w:p>
        </w:tc>
      </w:tr>
      <w:tr w:rsidR="005A77B1" w:rsidRPr="00D34DA9" w14:paraId="47A17014" w14:textId="77777777" w:rsidTr="00783555">
        <w:trPr>
          <w:trHeight w:val="257"/>
        </w:trPr>
        <w:tc>
          <w:tcPr>
            <w:tcW w:w="3571" w:type="dxa"/>
            <w:vMerge/>
          </w:tcPr>
          <w:p w14:paraId="7DEC2FBD" w14:textId="77777777" w:rsidR="005A77B1" w:rsidRPr="00D34DA9" w:rsidRDefault="005A77B1" w:rsidP="0078355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68F067CF" w14:textId="77777777" w:rsidR="005A77B1" w:rsidRPr="00D34DA9" w:rsidRDefault="005A77B1" w:rsidP="0078355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From                     </w:t>
            </w:r>
          </w:p>
        </w:tc>
        <w:tc>
          <w:tcPr>
            <w:tcW w:w="2426" w:type="dxa"/>
          </w:tcPr>
          <w:p w14:paraId="69CB5DAB" w14:textId="77777777" w:rsidR="005A77B1" w:rsidRPr="00D34DA9" w:rsidRDefault="005A77B1" w:rsidP="0078355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  <w:tc>
          <w:tcPr>
            <w:tcW w:w="1738" w:type="dxa"/>
            <w:vMerge/>
          </w:tcPr>
          <w:p w14:paraId="39D5516C" w14:textId="77777777" w:rsidR="005A77B1" w:rsidRPr="00D34DA9" w:rsidRDefault="005A77B1" w:rsidP="0078355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A77B1" w:rsidRPr="00D34DA9" w14:paraId="34815015" w14:textId="77777777" w:rsidTr="00783555">
        <w:trPr>
          <w:trHeight w:val="176"/>
        </w:trPr>
        <w:tc>
          <w:tcPr>
            <w:tcW w:w="3571" w:type="dxa"/>
          </w:tcPr>
          <w:p w14:paraId="175592EC" w14:textId="77777777" w:rsidR="005A77B1" w:rsidRPr="00D34DA9" w:rsidRDefault="005A77B1" w:rsidP="00783555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Current Employer</w:t>
            </w:r>
          </w:p>
        </w:tc>
        <w:tc>
          <w:tcPr>
            <w:tcW w:w="2199" w:type="dxa"/>
          </w:tcPr>
          <w:p w14:paraId="48F2318A" w14:textId="77777777" w:rsidR="005A77B1" w:rsidRPr="00D34DA9" w:rsidRDefault="005A77B1" w:rsidP="00783555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426" w:type="dxa"/>
          </w:tcPr>
          <w:p w14:paraId="0E6351C1" w14:textId="2D0E53EA" w:rsidR="005A77B1" w:rsidRPr="00D34DA9" w:rsidRDefault="005A77B1" w:rsidP="00F55C9F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 xml:space="preserve">&lt;&lt;Date of </w:t>
            </w:r>
            <w:r w:rsidR="00F55C9F">
              <w:rPr>
                <w:rFonts w:ascii="Verdana" w:hAnsi="Verdana"/>
                <w:color w:val="0070C0"/>
                <w:sz w:val="20"/>
                <w:szCs w:val="20"/>
              </w:rPr>
              <w:t>this letter</w:t>
            </w: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&gt;&gt;</w:t>
            </w:r>
          </w:p>
        </w:tc>
        <w:tc>
          <w:tcPr>
            <w:tcW w:w="1738" w:type="dxa"/>
          </w:tcPr>
          <w:p w14:paraId="13440BB1" w14:textId="77777777" w:rsidR="005A77B1" w:rsidRPr="00D34DA9" w:rsidRDefault="005A77B1" w:rsidP="00783555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&lt;&lt;Standard, Uniformed&gt;&gt;</w:t>
            </w:r>
          </w:p>
        </w:tc>
      </w:tr>
      <w:tr w:rsidR="005A77B1" w:rsidRPr="00D34DA9" w14:paraId="712CF149" w14:textId="77777777" w:rsidTr="00783555">
        <w:trPr>
          <w:trHeight w:val="176"/>
        </w:trPr>
        <w:tc>
          <w:tcPr>
            <w:tcW w:w="3571" w:type="dxa"/>
          </w:tcPr>
          <w:p w14:paraId="5FE9F3BE" w14:textId="77777777" w:rsidR="005A77B1" w:rsidRPr="00D34DA9" w:rsidRDefault="005A77B1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&lt;&lt;Insert Former Employer Name&gt;&gt;</w:t>
            </w:r>
          </w:p>
        </w:tc>
        <w:tc>
          <w:tcPr>
            <w:tcW w:w="2199" w:type="dxa"/>
          </w:tcPr>
          <w:p w14:paraId="2D38B01E" w14:textId="77777777" w:rsidR="005A77B1" w:rsidRPr="00D34DA9" w:rsidRDefault="005A77B1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426" w:type="dxa"/>
          </w:tcPr>
          <w:p w14:paraId="72C93E8B" w14:textId="77777777" w:rsidR="005A77B1" w:rsidRPr="00D34DA9" w:rsidRDefault="005A77B1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1738" w:type="dxa"/>
          </w:tcPr>
          <w:p w14:paraId="2D715DEC" w14:textId="77777777" w:rsidR="005A77B1" w:rsidRPr="00D34DA9" w:rsidRDefault="005A77B1" w:rsidP="00783555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&lt;&lt;Standard, Uniformed&gt;&gt;</w:t>
            </w:r>
          </w:p>
        </w:tc>
      </w:tr>
      <w:tr w:rsidR="005A77B1" w:rsidRPr="00D34DA9" w14:paraId="3C76C0A9" w14:textId="77777777" w:rsidTr="00783555">
        <w:trPr>
          <w:trHeight w:val="184"/>
        </w:trPr>
        <w:tc>
          <w:tcPr>
            <w:tcW w:w="3571" w:type="dxa"/>
          </w:tcPr>
          <w:p w14:paraId="64317374" w14:textId="77777777" w:rsidR="005A77B1" w:rsidRPr="00D34DA9" w:rsidRDefault="005A77B1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&lt;&lt;Insert Former Employer Name&gt;&gt;</w:t>
            </w:r>
          </w:p>
        </w:tc>
        <w:tc>
          <w:tcPr>
            <w:tcW w:w="2199" w:type="dxa"/>
          </w:tcPr>
          <w:p w14:paraId="582725BF" w14:textId="77777777" w:rsidR="005A77B1" w:rsidRPr="00D34DA9" w:rsidRDefault="005A77B1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426" w:type="dxa"/>
          </w:tcPr>
          <w:p w14:paraId="70DFECD8" w14:textId="77777777" w:rsidR="005A77B1" w:rsidRPr="00D34DA9" w:rsidRDefault="005A77B1" w:rsidP="0078355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1738" w:type="dxa"/>
          </w:tcPr>
          <w:p w14:paraId="598E2037" w14:textId="77777777" w:rsidR="005A77B1" w:rsidRPr="00D34DA9" w:rsidRDefault="005A77B1" w:rsidP="00783555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&lt;&lt;Standard, Uniformed&gt;&gt;</w:t>
            </w:r>
          </w:p>
        </w:tc>
      </w:tr>
      <w:tr w:rsidR="00F55C9F" w:rsidRPr="00D34DA9" w14:paraId="655B911B" w14:textId="77777777" w:rsidTr="00D650E9">
        <w:trPr>
          <w:trHeight w:val="184"/>
        </w:trPr>
        <w:tc>
          <w:tcPr>
            <w:tcW w:w="9934" w:type="dxa"/>
            <w:gridSpan w:val="4"/>
          </w:tcPr>
          <w:p w14:paraId="3CC825B6" w14:textId="64E86BCD" w:rsidR="00F55C9F" w:rsidRPr="00D34DA9" w:rsidRDefault="00F55C9F" w:rsidP="00F55C9F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Additional Rows as Required</w:t>
            </w:r>
          </w:p>
        </w:tc>
      </w:tr>
    </w:tbl>
    <w:p w14:paraId="08E3B9DC" w14:textId="77777777" w:rsidR="001E2EF9" w:rsidRPr="00D34DA9" w:rsidRDefault="001E2EF9" w:rsidP="005A77B1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i/>
          <w:sz w:val="20"/>
          <w:szCs w:val="20"/>
        </w:rPr>
      </w:pPr>
    </w:p>
    <w:p w14:paraId="629924AF" w14:textId="5140F47F" w:rsidR="005A77B1" w:rsidRPr="00D34DA9" w:rsidRDefault="005A77B1" w:rsidP="00852AEB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/>
          <w:i/>
          <w:sz w:val="20"/>
          <w:szCs w:val="20"/>
        </w:rPr>
      </w:pPr>
      <w:r w:rsidRPr="00D34DA9">
        <w:rPr>
          <w:rFonts w:ascii="Verdana" w:hAnsi="Verdana"/>
          <w:i/>
          <w:sz w:val="20"/>
          <w:szCs w:val="20"/>
        </w:rPr>
        <w:t>(* These dates may include periods of unpaid leave with an employer during which time you were not eligible to earn benefits under the Scheme)</w:t>
      </w:r>
    </w:p>
    <w:p w14:paraId="42CA3197" w14:textId="77777777" w:rsidR="00831635" w:rsidRDefault="00831635" w:rsidP="00990812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48AC187" w14:textId="77777777" w:rsidR="00F07247" w:rsidRDefault="00F07247" w:rsidP="00990812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C702DFB" w14:textId="77777777" w:rsidR="005A77B1" w:rsidRDefault="00CC33A7" w:rsidP="00990812">
      <w:pPr>
        <w:spacing w:after="0" w:line="23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Calculating your </w:t>
      </w:r>
      <w:r w:rsidR="005A77B1">
        <w:rPr>
          <w:rFonts w:ascii="Verdana" w:hAnsi="Verdana"/>
          <w:b/>
          <w:sz w:val="20"/>
          <w:szCs w:val="20"/>
        </w:rPr>
        <w:t xml:space="preserve">Purchase Limits </w:t>
      </w:r>
    </w:p>
    <w:p w14:paraId="3E110650" w14:textId="2378F692" w:rsidR="00D32233" w:rsidRDefault="005A77B1" w:rsidP="00990812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part of processing your </w:t>
      </w:r>
      <w:r w:rsidR="001E2EF9">
        <w:rPr>
          <w:rFonts w:ascii="Verdana" w:hAnsi="Verdana"/>
          <w:sz w:val="20"/>
          <w:szCs w:val="20"/>
        </w:rPr>
        <w:t>application for costs</w:t>
      </w:r>
      <w:r>
        <w:rPr>
          <w:rFonts w:ascii="Verdana" w:hAnsi="Verdana"/>
          <w:sz w:val="20"/>
          <w:szCs w:val="20"/>
        </w:rPr>
        <w:t xml:space="preserve"> to purchase additional referable pension and/or lump sum amounts it is necessary to calculate your individual purchase limits. These limits represent the m</w:t>
      </w:r>
      <w:r w:rsidR="00831635">
        <w:rPr>
          <w:rFonts w:ascii="Verdana" w:hAnsi="Verdana"/>
          <w:sz w:val="20"/>
          <w:szCs w:val="20"/>
        </w:rPr>
        <w:t>ost</w:t>
      </w:r>
      <w:r>
        <w:rPr>
          <w:rFonts w:ascii="Verdana" w:hAnsi="Verdana"/>
          <w:sz w:val="20"/>
          <w:szCs w:val="20"/>
        </w:rPr>
        <w:t xml:space="preserve"> in referable pension and/or lump-sum amounts</w:t>
      </w:r>
      <w:r w:rsidR="00F55C9F">
        <w:rPr>
          <w:rFonts w:ascii="Verdana" w:hAnsi="Verdana"/>
          <w:sz w:val="20"/>
          <w:szCs w:val="20"/>
        </w:rPr>
        <w:t xml:space="preserve"> that you can buy</w:t>
      </w:r>
      <w:r>
        <w:rPr>
          <w:rFonts w:ascii="Verdana" w:hAnsi="Verdana"/>
          <w:sz w:val="20"/>
          <w:szCs w:val="20"/>
        </w:rPr>
        <w:t>.</w:t>
      </w:r>
      <w:r w:rsidR="00CC33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 calculating these limit</w:t>
      </w:r>
      <w:r w:rsidR="00CC33A7">
        <w:rPr>
          <w:rFonts w:ascii="Verdana" w:hAnsi="Verdana"/>
          <w:sz w:val="20"/>
          <w:szCs w:val="20"/>
        </w:rPr>
        <w:t xml:space="preserve">s, the factors in </w:t>
      </w:r>
      <w:r w:rsidR="00CC33A7">
        <w:rPr>
          <w:rFonts w:ascii="Verdana" w:hAnsi="Verdana"/>
          <w:b/>
          <w:sz w:val="20"/>
          <w:szCs w:val="20"/>
        </w:rPr>
        <w:t>Table 1</w:t>
      </w:r>
      <w:r w:rsidR="001E2EF9">
        <w:rPr>
          <w:rFonts w:ascii="Verdana" w:hAnsi="Verdana"/>
          <w:b/>
          <w:sz w:val="20"/>
          <w:szCs w:val="20"/>
        </w:rPr>
        <w:t>.</w:t>
      </w:r>
      <w:r w:rsidR="00F55C9F">
        <w:rPr>
          <w:rFonts w:ascii="Verdana" w:hAnsi="Verdana"/>
          <w:b/>
          <w:sz w:val="20"/>
          <w:szCs w:val="20"/>
        </w:rPr>
        <w:t>1</w:t>
      </w:r>
      <w:r w:rsidR="00CC33A7">
        <w:rPr>
          <w:rFonts w:ascii="Verdana" w:hAnsi="Verdana"/>
          <w:sz w:val="20"/>
          <w:szCs w:val="20"/>
        </w:rPr>
        <w:t xml:space="preserve"> below were</w:t>
      </w:r>
      <w:r>
        <w:rPr>
          <w:rFonts w:ascii="Verdana" w:hAnsi="Verdana"/>
          <w:sz w:val="20"/>
          <w:szCs w:val="20"/>
        </w:rPr>
        <w:t xml:space="preserve"> used</w:t>
      </w:r>
      <w:r w:rsidR="00CC33A7">
        <w:rPr>
          <w:rFonts w:ascii="Verdana" w:hAnsi="Verdana"/>
          <w:sz w:val="20"/>
          <w:szCs w:val="20"/>
        </w:rPr>
        <w:t>. These factors are</w:t>
      </w:r>
      <w:r>
        <w:rPr>
          <w:rFonts w:ascii="Verdana" w:hAnsi="Verdana"/>
          <w:sz w:val="20"/>
          <w:szCs w:val="20"/>
        </w:rPr>
        <w:t xml:space="preserve"> </w:t>
      </w:r>
      <w:r w:rsidR="00CC33A7">
        <w:rPr>
          <w:rFonts w:ascii="Verdana" w:hAnsi="Verdana"/>
          <w:sz w:val="20"/>
          <w:szCs w:val="20"/>
        </w:rPr>
        <w:t xml:space="preserve">based on information we record </w:t>
      </w:r>
      <w:r w:rsidR="00D32233">
        <w:rPr>
          <w:rFonts w:ascii="Verdana" w:hAnsi="Verdana"/>
          <w:sz w:val="20"/>
          <w:szCs w:val="20"/>
        </w:rPr>
        <w:t xml:space="preserve">and calculations we perform </w:t>
      </w:r>
      <w:r w:rsidR="00CC33A7">
        <w:rPr>
          <w:rFonts w:ascii="Verdana" w:hAnsi="Verdana"/>
          <w:sz w:val="20"/>
          <w:szCs w:val="20"/>
        </w:rPr>
        <w:t xml:space="preserve">on an ongoing basis in respect of your pensionable employment with </w:t>
      </w:r>
      <w:r w:rsidR="00CC33A7" w:rsidRPr="00E91D7C">
        <w:rPr>
          <w:rFonts w:ascii="Verdana" w:hAnsi="Verdana"/>
          <w:color w:val="0070C0"/>
          <w:sz w:val="20"/>
          <w:szCs w:val="20"/>
        </w:rPr>
        <w:t>&lt;&lt;insert RA name&gt;&gt;</w:t>
      </w:r>
      <w:r w:rsidR="00CC33A7">
        <w:rPr>
          <w:rFonts w:ascii="Verdana" w:hAnsi="Verdana"/>
          <w:sz w:val="20"/>
          <w:szCs w:val="20"/>
        </w:rPr>
        <w:t xml:space="preserve">.  </w:t>
      </w:r>
    </w:p>
    <w:p w14:paraId="2E2C0CB2" w14:textId="77777777" w:rsidR="005A77B1" w:rsidRDefault="005A77B1" w:rsidP="00990812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6AEFD623" w14:textId="0DFA2D1B" w:rsidR="00CC33A7" w:rsidRPr="00CC33A7" w:rsidRDefault="00CC33A7" w:rsidP="00990812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C33A7">
        <w:rPr>
          <w:rFonts w:ascii="Verdana" w:hAnsi="Verdana"/>
          <w:b/>
          <w:sz w:val="20"/>
          <w:szCs w:val="20"/>
        </w:rPr>
        <w:t>Table 1.</w:t>
      </w:r>
      <w:r w:rsidR="00F55C9F">
        <w:rPr>
          <w:rFonts w:ascii="Verdana" w:hAnsi="Verdana"/>
          <w:b/>
          <w:sz w:val="20"/>
          <w:szCs w:val="20"/>
        </w:rPr>
        <w:t>1</w:t>
      </w:r>
    </w:p>
    <w:p w14:paraId="0DF6F5E1" w14:textId="77777777" w:rsidR="00CC33A7" w:rsidRPr="00CC33A7" w:rsidRDefault="00CC33A7" w:rsidP="0099081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</w:p>
    <w:tbl>
      <w:tblPr>
        <w:tblStyle w:val="TableGrid"/>
        <w:tblW w:w="9891" w:type="dxa"/>
        <w:tblLook w:val="04A0" w:firstRow="1" w:lastRow="0" w:firstColumn="1" w:lastColumn="0" w:noHBand="0" w:noVBand="1"/>
      </w:tblPr>
      <w:tblGrid>
        <w:gridCol w:w="926"/>
        <w:gridCol w:w="7799"/>
        <w:gridCol w:w="1166"/>
      </w:tblGrid>
      <w:tr w:rsidR="00990812" w14:paraId="15D89326" w14:textId="77777777" w:rsidTr="00D32233">
        <w:trPr>
          <w:trHeight w:val="279"/>
        </w:trPr>
        <w:tc>
          <w:tcPr>
            <w:tcW w:w="926" w:type="dxa"/>
          </w:tcPr>
          <w:p w14:paraId="56436146" w14:textId="77777777" w:rsidR="00990812" w:rsidRPr="00874F04" w:rsidRDefault="00990812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74F04">
              <w:rPr>
                <w:rFonts w:ascii="Verdana" w:hAnsi="Verdana"/>
                <w:b/>
                <w:sz w:val="20"/>
                <w:szCs w:val="20"/>
              </w:rPr>
              <w:t xml:space="preserve">Factor </w:t>
            </w:r>
          </w:p>
        </w:tc>
        <w:tc>
          <w:tcPr>
            <w:tcW w:w="7799" w:type="dxa"/>
          </w:tcPr>
          <w:p w14:paraId="71F79E88" w14:textId="77777777" w:rsidR="00990812" w:rsidRPr="00874F04" w:rsidRDefault="00990812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74F04">
              <w:rPr>
                <w:rFonts w:ascii="Verdana" w:hAnsi="Verdana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166" w:type="dxa"/>
          </w:tcPr>
          <w:p w14:paraId="4389BB05" w14:textId="77777777" w:rsidR="00990812" w:rsidRPr="00874F04" w:rsidRDefault="00990812" w:rsidP="007835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F04">
              <w:rPr>
                <w:rFonts w:ascii="Verdana" w:hAnsi="Verdana"/>
                <w:b/>
                <w:sz w:val="20"/>
                <w:szCs w:val="20"/>
              </w:rPr>
              <w:t>Amount</w:t>
            </w:r>
          </w:p>
        </w:tc>
      </w:tr>
      <w:tr w:rsidR="00990812" w14:paraId="5E0D3F83" w14:textId="77777777" w:rsidTr="00D32233">
        <w:trPr>
          <w:trHeight w:val="279"/>
        </w:trPr>
        <w:tc>
          <w:tcPr>
            <w:tcW w:w="926" w:type="dxa"/>
          </w:tcPr>
          <w:p w14:paraId="3091D499" w14:textId="77777777" w:rsidR="00990812" w:rsidRPr="00067C25" w:rsidRDefault="00990812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67C25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7799" w:type="dxa"/>
          </w:tcPr>
          <w:p w14:paraId="6595C979" w14:textId="77777777" w:rsidR="00990812" w:rsidRDefault="00990812" w:rsidP="007835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Your </w:t>
            </w:r>
            <w:r w:rsidRPr="00A5131A">
              <w:rPr>
                <w:rFonts w:ascii="Verdana" w:hAnsi="Verdana"/>
                <w:sz w:val="20"/>
                <w:szCs w:val="20"/>
              </w:rPr>
              <w:t>annual pensionable remuneration, calcul</w:t>
            </w:r>
            <w:r>
              <w:rPr>
                <w:rFonts w:ascii="Verdana" w:hAnsi="Verdana"/>
                <w:sz w:val="20"/>
                <w:szCs w:val="20"/>
              </w:rPr>
              <w:t>ated on a full time basis (FTE 1.0)</w:t>
            </w:r>
          </w:p>
        </w:tc>
        <w:tc>
          <w:tcPr>
            <w:tcW w:w="1166" w:type="dxa"/>
          </w:tcPr>
          <w:p w14:paraId="3E5F0345" w14:textId="77777777" w:rsidR="00990812" w:rsidRDefault="00990812" w:rsidP="008316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990812" w14:paraId="0BBC21C8" w14:textId="77777777" w:rsidTr="00D32233">
        <w:trPr>
          <w:trHeight w:val="293"/>
        </w:trPr>
        <w:tc>
          <w:tcPr>
            <w:tcW w:w="926" w:type="dxa"/>
          </w:tcPr>
          <w:p w14:paraId="3D4A6F70" w14:textId="77777777" w:rsidR="00990812" w:rsidRPr="00067C25" w:rsidRDefault="00990812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67C25"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7799" w:type="dxa"/>
          </w:tcPr>
          <w:p w14:paraId="6BA1F646" w14:textId="77777777" w:rsidR="00990812" w:rsidRDefault="00990812" w:rsidP="00D322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he annual maximum personal rate of the State Pension (Contributory) </w:t>
            </w:r>
            <w:r>
              <w:rPr>
                <w:rFonts w:ascii="Verdana" w:hAnsi="Verdana"/>
                <w:sz w:val="20"/>
                <w:szCs w:val="20"/>
              </w:rPr>
              <w:t xml:space="preserve">at the end of the most recent year, </w:t>
            </w:r>
            <w:r w:rsidRPr="00A5131A">
              <w:rPr>
                <w:rFonts w:ascii="Verdana" w:hAnsi="Verdana"/>
                <w:sz w:val="20"/>
                <w:szCs w:val="20"/>
              </w:rPr>
              <w:t>payable to a person who has no adult dependant or child dependant</w:t>
            </w:r>
          </w:p>
        </w:tc>
        <w:tc>
          <w:tcPr>
            <w:tcW w:w="1166" w:type="dxa"/>
          </w:tcPr>
          <w:p w14:paraId="3F71CC6C" w14:textId="77777777" w:rsidR="00990812" w:rsidRDefault="00990812" w:rsidP="008316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990812" w14:paraId="381433F9" w14:textId="77777777" w:rsidTr="00D32233">
        <w:trPr>
          <w:trHeight w:val="279"/>
        </w:trPr>
        <w:tc>
          <w:tcPr>
            <w:tcW w:w="926" w:type="dxa"/>
          </w:tcPr>
          <w:p w14:paraId="4B68A144" w14:textId="77777777" w:rsidR="00990812" w:rsidRPr="00067C25" w:rsidRDefault="00990812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67C25"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7799" w:type="dxa"/>
          </w:tcPr>
          <w:p w14:paraId="07FF7C9B" w14:textId="77777777" w:rsidR="00990812" w:rsidRDefault="00990812" w:rsidP="007835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otal of pension referable amounts (both accrued and previously purchased) by </w:t>
            </w:r>
            <w:r>
              <w:rPr>
                <w:rFonts w:ascii="Verdana" w:hAnsi="Verdana"/>
                <w:sz w:val="20"/>
                <w:szCs w:val="20"/>
              </w:rPr>
              <w:t>you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. “Previously purchased” includes all referable amounts purchased whether by actual purchase or purchase by way of </w:t>
            </w:r>
            <w:r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A5131A">
              <w:rPr>
                <w:rFonts w:ascii="Verdana" w:hAnsi="Verdana"/>
                <w:sz w:val="20"/>
                <w:szCs w:val="20"/>
              </w:rPr>
              <w:t>transfer</w:t>
            </w:r>
            <w:r>
              <w:rPr>
                <w:rFonts w:ascii="Verdana" w:hAnsi="Verdana"/>
                <w:sz w:val="20"/>
                <w:szCs w:val="20"/>
              </w:rPr>
              <w:t xml:space="preserve"> from a Revenue approved scheme. 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</w:tcPr>
          <w:p w14:paraId="6F5C040C" w14:textId="77777777" w:rsidR="00990812" w:rsidRDefault="00990812" w:rsidP="008316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990812" w14:paraId="129BAE4B" w14:textId="77777777" w:rsidTr="00D32233">
        <w:trPr>
          <w:trHeight w:val="279"/>
        </w:trPr>
        <w:tc>
          <w:tcPr>
            <w:tcW w:w="926" w:type="dxa"/>
          </w:tcPr>
          <w:p w14:paraId="7A1ABBC8" w14:textId="77777777" w:rsidR="00990812" w:rsidRPr="00067C25" w:rsidRDefault="00990812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67C25"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7799" w:type="dxa"/>
          </w:tcPr>
          <w:p w14:paraId="6EA2F02C" w14:textId="77777777" w:rsidR="00990812" w:rsidRDefault="00990812" w:rsidP="007835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ension referable amounts accrued by </w:t>
            </w:r>
            <w:r>
              <w:rPr>
                <w:rFonts w:ascii="Verdana" w:hAnsi="Verdana"/>
                <w:sz w:val="20"/>
                <w:szCs w:val="20"/>
              </w:rPr>
              <w:t>you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 in th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 most recent year</w:t>
            </w:r>
          </w:p>
        </w:tc>
        <w:tc>
          <w:tcPr>
            <w:tcW w:w="1166" w:type="dxa"/>
          </w:tcPr>
          <w:p w14:paraId="7BE4C663" w14:textId="77777777" w:rsidR="00990812" w:rsidRDefault="00990812" w:rsidP="008316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990812" w14:paraId="14292B01" w14:textId="77777777" w:rsidTr="00D32233">
        <w:trPr>
          <w:trHeight w:val="279"/>
        </w:trPr>
        <w:tc>
          <w:tcPr>
            <w:tcW w:w="926" w:type="dxa"/>
          </w:tcPr>
          <w:p w14:paraId="797A1D21" w14:textId="77777777" w:rsidR="00990812" w:rsidRPr="00067C25" w:rsidRDefault="00990812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67C25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7799" w:type="dxa"/>
          </w:tcPr>
          <w:p w14:paraId="5CBC696E" w14:textId="77777777" w:rsidR="00990812" w:rsidRDefault="00990812" w:rsidP="007835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otal of lump sum referable amounts (both accrued and previously purchased) by </w:t>
            </w:r>
            <w:r>
              <w:rPr>
                <w:rFonts w:ascii="Verdana" w:hAnsi="Verdana"/>
                <w:sz w:val="20"/>
                <w:szCs w:val="20"/>
              </w:rPr>
              <w:t>you</w:t>
            </w:r>
            <w:r w:rsidRPr="00A5131A">
              <w:rPr>
                <w:rFonts w:ascii="Verdana" w:hAnsi="Verdana"/>
                <w:sz w:val="20"/>
                <w:szCs w:val="20"/>
              </w:rPr>
              <w:t>. “Previously purchased” includes all referable amounts purchased, whether by actual purchase or purchase by way of transfer</w:t>
            </w:r>
            <w:r>
              <w:rPr>
                <w:rFonts w:ascii="Verdana" w:hAnsi="Verdana"/>
                <w:sz w:val="20"/>
                <w:szCs w:val="20"/>
              </w:rPr>
              <w:t xml:space="preserve"> from a Revenue approved scheme.</w:t>
            </w:r>
          </w:p>
        </w:tc>
        <w:tc>
          <w:tcPr>
            <w:tcW w:w="1166" w:type="dxa"/>
          </w:tcPr>
          <w:p w14:paraId="43259746" w14:textId="77777777" w:rsidR="00990812" w:rsidRDefault="00990812" w:rsidP="008316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990812" w14:paraId="095E813E" w14:textId="77777777" w:rsidTr="00D32233">
        <w:trPr>
          <w:trHeight w:val="279"/>
        </w:trPr>
        <w:tc>
          <w:tcPr>
            <w:tcW w:w="926" w:type="dxa"/>
          </w:tcPr>
          <w:p w14:paraId="0A637F49" w14:textId="77777777" w:rsidR="00990812" w:rsidRPr="00067C25" w:rsidRDefault="00990812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67C25">
              <w:rPr>
                <w:rFonts w:ascii="Verdana" w:hAnsi="Verdana"/>
                <w:b/>
                <w:sz w:val="20"/>
                <w:szCs w:val="20"/>
              </w:rPr>
              <w:t>F</w:t>
            </w:r>
          </w:p>
        </w:tc>
        <w:tc>
          <w:tcPr>
            <w:tcW w:w="7799" w:type="dxa"/>
          </w:tcPr>
          <w:p w14:paraId="2616D6A8" w14:textId="77777777" w:rsidR="00990812" w:rsidRDefault="00990812" w:rsidP="007835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ump sum referable amount accrued by </w:t>
            </w:r>
            <w:r>
              <w:rPr>
                <w:rFonts w:ascii="Verdana" w:hAnsi="Verdana"/>
                <w:sz w:val="20"/>
                <w:szCs w:val="20"/>
              </w:rPr>
              <w:t>you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 in th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 most recent year</w:t>
            </w:r>
          </w:p>
        </w:tc>
        <w:tc>
          <w:tcPr>
            <w:tcW w:w="1166" w:type="dxa"/>
          </w:tcPr>
          <w:p w14:paraId="5535BB47" w14:textId="77777777" w:rsidR="00990812" w:rsidRDefault="00990812" w:rsidP="008316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990812" w14:paraId="7827876D" w14:textId="77777777" w:rsidTr="00D32233">
        <w:trPr>
          <w:trHeight w:val="279"/>
        </w:trPr>
        <w:tc>
          <w:tcPr>
            <w:tcW w:w="926" w:type="dxa"/>
          </w:tcPr>
          <w:p w14:paraId="0990D0F6" w14:textId="77777777" w:rsidR="00990812" w:rsidRPr="00067C25" w:rsidRDefault="00990812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67C25">
              <w:rPr>
                <w:rFonts w:ascii="Verdana" w:hAnsi="Verdana"/>
                <w:b/>
                <w:sz w:val="20"/>
                <w:szCs w:val="20"/>
              </w:rPr>
              <w:t>G</w:t>
            </w:r>
          </w:p>
        </w:tc>
        <w:tc>
          <w:tcPr>
            <w:tcW w:w="7799" w:type="dxa"/>
          </w:tcPr>
          <w:p w14:paraId="13AD3201" w14:textId="77777777" w:rsidR="00990812" w:rsidRDefault="00990812" w:rsidP="00D322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eriod of time in calendar years to </w:t>
            </w:r>
            <w:r>
              <w:rPr>
                <w:rFonts w:ascii="Verdana" w:hAnsi="Verdana"/>
                <w:sz w:val="20"/>
                <w:szCs w:val="20"/>
              </w:rPr>
              <w:t>your</w:t>
            </w:r>
            <w:r w:rsidRPr="00A5131A">
              <w:rPr>
                <w:rFonts w:ascii="Verdana" w:hAnsi="Verdana"/>
                <w:sz w:val="20"/>
                <w:szCs w:val="20"/>
              </w:rPr>
              <w:t xml:space="preserve"> normal retirement age (whole years only to be taken into account)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66" w:type="dxa"/>
          </w:tcPr>
          <w:p w14:paraId="76641286" w14:textId="77777777" w:rsidR="00990812" w:rsidRDefault="00990812" w:rsidP="008316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years</w:t>
            </w:r>
          </w:p>
        </w:tc>
      </w:tr>
    </w:tbl>
    <w:p w14:paraId="1F835E68" w14:textId="77777777" w:rsidR="00CC33A7" w:rsidRDefault="00CC33A7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Cs/>
          <w:sz w:val="20"/>
          <w:szCs w:val="20"/>
        </w:rPr>
      </w:pPr>
    </w:p>
    <w:p w14:paraId="729811D5" w14:textId="3638DD50" w:rsidR="00831635" w:rsidRDefault="00831635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Calculating the cost to purchase additional retirement benefits</w:t>
      </w:r>
    </w:p>
    <w:p w14:paraId="21180467" w14:textId="5F0BA357" w:rsidR="00F55C9F" w:rsidRDefault="00CC33A7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Having established </w:t>
      </w:r>
      <w:r w:rsidR="00831635">
        <w:rPr>
          <w:rFonts w:ascii="Verdana" w:hAnsi="Verdana" w:cs="Arial"/>
          <w:bCs/>
          <w:sz w:val="20"/>
          <w:szCs w:val="20"/>
        </w:rPr>
        <w:t>your</w:t>
      </w:r>
      <w:r>
        <w:rPr>
          <w:rFonts w:ascii="Verdana" w:hAnsi="Verdana" w:cs="Arial"/>
          <w:bCs/>
          <w:sz w:val="20"/>
          <w:szCs w:val="20"/>
        </w:rPr>
        <w:t xml:space="preserve"> pension and lump-sum referable amount</w:t>
      </w:r>
      <w:r w:rsidR="00831635">
        <w:rPr>
          <w:rFonts w:ascii="Verdana" w:hAnsi="Verdana" w:cs="Arial"/>
          <w:bCs/>
          <w:sz w:val="20"/>
          <w:szCs w:val="20"/>
        </w:rPr>
        <w:t xml:space="preserve"> purchase limits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5A77B1">
        <w:rPr>
          <w:rFonts w:ascii="Verdana" w:hAnsi="Verdana" w:cs="Arial"/>
          <w:bCs/>
          <w:sz w:val="20"/>
          <w:szCs w:val="20"/>
        </w:rPr>
        <w:t>t</w:t>
      </w:r>
      <w:r w:rsidR="00990812" w:rsidRPr="008D09E4">
        <w:rPr>
          <w:rFonts w:ascii="Verdana" w:hAnsi="Verdana" w:cs="Arial"/>
          <w:bCs/>
          <w:sz w:val="20"/>
          <w:szCs w:val="20"/>
        </w:rPr>
        <w:t>he cost</w:t>
      </w:r>
      <w:r>
        <w:rPr>
          <w:rFonts w:ascii="Verdana" w:hAnsi="Verdana" w:cs="Arial"/>
          <w:bCs/>
          <w:sz w:val="20"/>
          <w:szCs w:val="20"/>
        </w:rPr>
        <w:t xml:space="preserve"> to you to p</w:t>
      </w:r>
      <w:r w:rsidR="00990812" w:rsidRPr="008D09E4">
        <w:rPr>
          <w:rFonts w:ascii="Verdana" w:hAnsi="Verdana" w:cs="Arial"/>
          <w:bCs/>
          <w:sz w:val="20"/>
          <w:szCs w:val="20"/>
        </w:rPr>
        <w:t xml:space="preserve">urchase </w:t>
      </w:r>
      <w:r w:rsidR="00831635">
        <w:rPr>
          <w:rFonts w:ascii="Verdana" w:hAnsi="Verdana" w:cs="Arial"/>
          <w:bCs/>
          <w:sz w:val="20"/>
          <w:szCs w:val="20"/>
        </w:rPr>
        <w:t xml:space="preserve">these </w:t>
      </w:r>
      <w:r w:rsidR="005A77B1">
        <w:rPr>
          <w:rFonts w:ascii="Verdana" w:hAnsi="Verdana" w:cs="Arial"/>
          <w:bCs/>
          <w:sz w:val="20"/>
          <w:szCs w:val="20"/>
        </w:rPr>
        <w:t>additional</w:t>
      </w:r>
      <w:r>
        <w:rPr>
          <w:rFonts w:ascii="Verdana" w:hAnsi="Verdana" w:cs="Arial"/>
          <w:bCs/>
          <w:sz w:val="20"/>
          <w:szCs w:val="20"/>
        </w:rPr>
        <w:t xml:space="preserve"> retirement</w:t>
      </w:r>
      <w:r w:rsidR="005A77B1">
        <w:rPr>
          <w:rFonts w:ascii="Verdana" w:hAnsi="Verdana" w:cs="Arial"/>
          <w:bCs/>
          <w:sz w:val="20"/>
          <w:szCs w:val="20"/>
        </w:rPr>
        <w:t xml:space="preserve"> benefits </w:t>
      </w:r>
      <w:r w:rsidR="00831635">
        <w:rPr>
          <w:rFonts w:ascii="Verdana" w:hAnsi="Verdana" w:cs="Arial"/>
          <w:bCs/>
          <w:sz w:val="20"/>
          <w:szCs w:val="20"/>
        </w:rPr>
        <w:t>is</w:t>
      </w:r>
      <w:r w:rsidR="005A77B1">
        <w:rPr>
          <w:rFonts w:ascii="Verdana" w:hAnsi="Verdana" w:cs="Arial"/>
          <w:bCs/>
          <w:sz w:val="20"/>
          <w:szCs w:val="20"/>
        </w:rPr>
        <w:t xml:space="preserve"> </w:t>
      </w:r>
      <w:r w:rsidR="00990812" w:rsidRPr="008D09E4">
        <w:rPr>
          <w:rFonts w:ascii="Verdana" w:hAnsi="Verdana" w:cs="Arial"/>
          <w:bCs/>
          <w:sz w:val="20"/>
          <w:szCs w:val="20"/>
        </w:rPr>
        <w:t xml:space="preserve">based on actuarial tables </w:t>
      </w:r>
      <w:r>
        <w:rPr>
          <w:rFonts w:ascii="Verdana" w:hAnsi="Verdana" w:cs="Arial"/>
          <w:bCs/>
          <w:sz w:val="20"/>
          <w:szCs w:val="20"/>
        </w:rPr>
        <w:t>contained in</w:t>
      </w:r>
      <w:r w:rsidR="00990812" w:rsidRPr="008D09E4">
        <w:rPr>
          <w:rFonts w:ascii="Verdana" w:hAnsi="Verdana" w:cs="Arial"/>
          <w:bCs/>
          <w:sz w:val="20"/>
          <w:szCs w:val="20"/>
        </w:rPr>
        <w:t xml:space="preserve"> Circular 15 of 2019. </w:t>
      </w:r>
      <w:r w:rsidR="005A77B1">
        <w:rPr>
          <w:rFonts w:ascii="Verdana" w:hAnsi="Verdana" w:cs="Arial"/>
          <w:bCs/>
          <w:sz w:val="20"/>
          <w:szCs w:val="20"/>
        </w:rPr>
        <w:t>Taking the limits above into consideration I have calculated that y</w:t>
      </w:r>
      <w:r w:rsidR="00990812">
        <w:rPr>
          <w:rFonts w:ascii="Verdana" w:hAnsi="Verdana" w:cs="Arial"/>
          <w:bCs/>
          <w:sz w:val="20"/>
          <w:szCs w:val="20"/>
        </w:rPr>
        <w:t xml:space="preserve">ou may purchase any </w:t>
      </w:r>
      <w:r w:rsidR="005A77B1">
        <w:rPr>
          <w:rFonts w:ascii="Verdana" w:hAnsi="Verdana" w:cs="Arial"/>
          <w:bCs/>
          <w:sz w:val="20"/>
          <w:szCs w:val="20"/>
        </w:rPr>
        <w:t xml:space="preserve">additional referable pension and/or lump-sum </w:t>
      </w:r>
      <w:r w:rsidR="00990812">
        <w:rPr>
          <w:rFonts w:ascii="Verdana" w:hAnsi="Verdana" w:cs="Arial"/>
          <w:bCs/>
          <w:sz w:val="20"/>
          <w:szCs w:val="20"/>
        </w:rPr>
        <w:t xml:space="preserve">amount between €1 and the </w:t>
      </w:r>
      <w:r w:rsidR="005A77B1">
        <w:rPr>
          <w:rFonts w:ascii="Verdana" w:hAnsi="Verdana" w:cs="Arial"/>
          <w:bCs/>
          <w:sz w:val="20"/>
          <w:szCs w:val="20"/>
        </w:rPr>
        <w:t>maximum</w:t>
      </w:r>
      <w:r w:rsidR="00990812">
        <w:rPr>
          <w:rFonts w:ascii="Verdana" w:hAnsi="Verdana" w:cs="Arial"/>
          <w:bCs/>
          <w:sz w:val="20"/>
          <w:szCs w:val="20"/>
        </w:rPr>
        <w:t xml:space="preserve"> limits below. </w:t>
      </w:r>
    </w:p>
    <w:p w14:paraId="58B4EDA6" w14:textId="77777777" w:rsidR="00F55C9F" w:rsidRDefault="00F55C9F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Cs/>
          <w:sz w:val="20"/>
          <w:szCs w:val="20"/>
        </w:rPr>
      </w:pPr>
    </w:p>
    <w:p w14:paraId="0DC96E5C" w14:textId="3E8F1004" w:rsidR="00990812" w:rsidRDefault="00F55C9F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It is not possible to buy additional referable pension and/or lump-sum amounts in excess of the limits set out in </w:t>
      </w:r>
      <w:r>
        <w:rPr>
          <w:rFonts w:ascii="Verdana" w:hAnsi="Verdana"/>
          <w:b/>
          <w:sz w:val="20"/>
          <w:szCs w:val="20"/>
        </w:rPr>
        <w:t xml:space="preserve">Table 1.2 </w:t>
      </w:r>
      <w:r>
        <w:rPr>
          <w:rFonts w:ascii="Verdana" w:hAnsi="Verdana"/>
          <w:sz w:val="20"/>
          <w:szCs w:val="20"/>
        </w:rPr>
        <w:t xml:space="preserve">(pension) and </w:t>
      </w:r>
      <w:r>
        <w:rPr>
          <w:rFonts w:ascii="Verdana" w:hAnsi="Verdana"/>
          <w:b/>
          <w:sz w:val="20"/>
          <w:szCs w:val="20"/>
        </w:rPr>
        <w:t xml:space="preserve">Table 1.3 </w:t>
      </w:r>
      <w:r>
        <w:rPr>
          <w:rFonts w:ascii="Verdana" w:hAnsi="Verdana"/>
          <w:sz w:val="20"/>
          <w:szCs w:val="20"/>
        </w:rPr>
        <w:t>(lump-sum)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below. </w:t>
      </w:r>
      <w:r w:rsidR="00831635">
        <w:rPr>
          <w:rFonts w:ascii="Verdana" w:hAnsi="Verdana"/>
          <w:sz w:val="20"/>
          <w:szCs w:val="20"/>
        </w:rPr>
        <w:t xml:space="preserve">The decision is yours on how much in additional pension and/or lump sum referable amounts you want to buy up to these limits. </w:t>
      </w:r>
      <w:r>
        <w:rPr>
          <w:rFonts w:ascii="Verdana" w:hAnsi="Verdana"/>
          <w:sz w:val="20"/>
          <w:szCs w:val="20"/>
        </w:rPr>
        <w:t xml:space="preserve"> </w:t>
      </w:r>
    </w:p>
    <w:p w14:paraId="039B8A34" w14:textId="77777777" w:rsidR="005A77B1" w:rsidRDefault="005A77B1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Cs/>
          <w:sz w:val="20"/>
          <w:szCs w:val="20"/>
        </w:rPr>
      </w:pPr>
    </w:p>
    <w:p w14:paraId="0111AB03" w14:textId="77777777" w:rsidR="00CC33A7" w:rsidRDefault="00CC33A7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Table 1.2</w:t>
      </w:r>
    </w:p>
    <w:p w14:paraId="1DDA3575" w14:textId="77777777" w:rsidR="0055793C" w:rsidRDefault="0055793C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W w:w="9811" w:type="dxa"/>
        <w:tblLook w:val="04A0" w:firstRow="1" w:lastRow="0" w:firstColumn="1" w:lastColumn="0" w:noHBand="0" w:noVBand="1"/>
      </w:tblPr>
      <w:tblGrid>
        <w:gridCol w:w="4492"/>
        <w:gridCol w:w="5319"/>
      </w:tblGrid>
      <w:tr w:rsidR="0055793C" w14:paraId="50EEBFF3" w14:textId="77777777" w:rsidTr="00F55C9F">
        <w:trPr>
          <w:trHeight w:val="242"/>
        </w:trPr>
        <w:tc>
          <w:tcPr>
            <w:tcW w:w="4492" w:type="dxa"/>
          </w:tcPr>
          <w:p w14:paraId="57419927" w14:textId="1FD1A1C3" w:rsidR="0055793C" w:rsidRPr="001E2EF9" w:rsidRDefault="00944339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Cost to Purchase €1 Referable Pension A</w:t>
            </w:r>
            <w:r w:rsidR="0055793C" w:rsidRPr="001E2EF9">
              <w:rPr>
                <w:rFonts w:ascii="Verdana" w:hAnsi="Verdana"/>
                <w:b/>
                <w:sz w:val="20"/>
                <w:szCs w:val="20"/>
              </w:rPr>
              <w:t xml:space="preserve">mount </w:t>
            </w:r>
          </w:p>
        </w:tc>
        <w:tc>
          <w:tcPr>
            <w:tcW w:w="5319" w:type="dxa"/>
          </w:tcPr>
          <w:p w14:paraId="0A9D55BC" w14:textId="673FF807" w:rsidR="0055793C" w:rsidRPr="001E2EF9" w:rsidRDefault="00944339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Referable Pension A</w:t>
            </w:r>
            <w:r w:rsidR="0055793C" w:rsidRPr="001E2EF9">
              <w:rPr>
                <w:rFonts w:ascii="Verdana" w:hAnsi="Verdana"/>
                <w:b/>
                <w:sz w:val="20"/>
                <w:szCs w:val="20"/>
              </w:rPr>
              <w:t xml:space="preserve">mount Purchase Limit </w:t>
            </w:r>
          </w:p>
        </w:tc>
      </w:tr>
      <w:tr w:rsidR="0055793C" w14:paraId="05ABD908" w14:textId="77777777" w:rsidTr="00783555">
        <w:trPr>
          <w:trHeight w:val="521"/>
        </w:trPr>
        <w:tc>
          <w:tcPr>
            <w:tcW w:w="4492" w:type="dxa"/>
          </w:tcPr>
          <w:p w14:paraId="72469F05" w14:textId="1194ED40" w:rsidR="0055793C" w:rsidRDefault="0055793C" w:rsidP="00783555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7100D">
              <w:rPr>
                <w:rFonts w:ascii="Verdana" w:hAnsi="Verdana"/>
                <w:color w:val="0070C0"/>
                <w:sz w:val="20"/>
                <w:szCs w:val="20"/>
              </w:rPr>
              <w:t xml:space="preserve">€0.00 (gross)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for each</w:t>
            </w:r>
            <w:r w:rsidRPr="0027100D">
              <w:rPr>
                <w:rFonts w:ascii="Verdana" w:hAnsi="Verdana"/>
                <w:color w:val="0070C0"/>
                <w:sz w:val="20"/>
                <w:szCs w:val="20"/>
              </w:rPr>
              <w:t xml:space="preserve"> €1 </w:t>
            </w:r>
            <w:r w:rsidR="00944339">
              <w:rPr>
                <w:rFonts w:ascii="Verdana" w:hAnsi="Verdana"/>
                <w:color w:val="0070C0"/>
                <w:sz w:val="20"/>
                <w:szCs w:val="20"/>
              </w:rPr>
              <w:t>of additional referable pension</w:t>
            </w:r>
            <w:r w:rsidRPr="0027100D">
              <w:rPr>
                <w:rFonts w:ascii="Verdana" w:hAnsi="Verdana"/>
                <w:color w:val="0070C0"/>
                <w:sz w:val="20"/>
                <w:szCs w:val="20"/>
              </w:rPr>
              <w:t xml:space="preserve"> amounts </w:t>
            </w:r>
          </w:p>
          <w:p w14:paraId="1A4F898A" w14:textId="77777777" w:rsidR="0055793C" w:rsidRPr="0027100D" w:rsidRDefault="0055793C" w:rsidP="00783555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319" w:type="dxa"/>
          </w:tcPr>
          <w:p w14:paraId="785C3D62" w14:textId="467711A3" w:rsidR="0055793C" w:rsidRPr="0027100D" w:rsidRDefault="0055793C" w:rsidP="00783555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7100D">
              <w:rPr>
                <w:rFonts w:ascii="Verdana" w:hAnsi="Verdana"/>
                <w:color w:val="0070C0"/>
                <w:sz w:val="20"/>
                <w:szCs w:val="20"/>
              </w:rPr>
              <w:t>€0,000 is the maximu</w:t>
            </w:r>
            <w:r w:rsidR="00944339">
              <w:rPr>
                <w:rFonts w:ascii="Verdana" w:hAnsi="Verdana"/>
                <w:color w:val="0070C0"/>
                <w:sz w:val="20"/>
                <w:szCs w:val="20"/>
              </w:rPr>
              <w:t>m amount of referable pension a</w:t>
            </w:r>
            <w:r w:rsidRPr="0027100D">
              <w:rPr>
                <w:rFonts w:ascii="Verdana" w:hAnsi="Verdana"/>
                <w:color w:val="0070C0"/>
                <w:sz w:val="20"/>
                <w:szCs w:val="20"/>
              </w:rPr>
              <w:t>mounts that you may purchase</w:t>
            </w:r>
          </w:p>
        </w:tc>
      </w:tr>
    </w:tbl>
    <w:p w14:paraId="2CB1C845" w14:textId="77777777" w:rsidR="0055793C" w:rsidRDefault="0055793C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3B5CDA08" w14:textId="77777777" w:rsidR="00990812" w:rsidRDefault="00CC33A7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Table 1.3 </w:t>
      </w:r>
    </w:p>
    <w:p w14:paraId="74252C03" w14:textId="77777777" w:rsidR="0055793C" w:rsidRDefault="0055793C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W w:w="9811" w:type="dxa"/>
        <w:tblLook w:val="04A0" w:firstRow="1" w:lastRow="0" w:firstColumn="1" w:lastColumn="0" w:noHBand="0" w:noVBand="1"/>
      </w:tblPr>
      <w:tblGrid>
        <w:gridCol w:w="4492"/>
        <w:gridCol w:w="5319"/>
      </w:tblGrid>
      <w:tr w:rsidR="0055793C" w14:paraId="26D35AA4" w14:textId="77777777" w:rsidTr="00F55C9F">
        <w:trPr>
          <w:trHeight w:val="512"/>
        </w:trPr>
        <w:tc>
          <w:tcPr>
            <w:tcW w:w="4492" w:type="dxa"/>
          </w:tcPr>
          <w:p w14:paraId="51165764" w14:textId="3ABF06A8" w:rsidR="0055793C" w:rsidRPr="001E2EF9" w:rsidRDefault="00944339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Cost to purchase €1 Referable Lump-Sum A</w:t>
            </w:r>
            <w:r w:rsidR="0055793C" w:rsidRPr="001E2EF9">
              <w:rPr>
                <w:rFonts w:ascii="Verdana" w:hAnsi="Verdana"/>
                <w:b/>
                <w:sz w:val="20"/>
                <w:szCs w:val="20"/>
              </w:rPr>
              <w:t xml:space="preserve">mount </w:t>
            </w:r>
          </w:p>
        </w:tc>
        <w:tc>
          <w:tcPr>
            <w:tcW w:w="5319" w:type="dxa"/>
          </w:tcPr>
          <w:p w14:paraId="61236B2C" w14:textId="64E4E6A0" w:rsidR="0055793C" w:rsidRPr="001E2EF9" w:rsidRDefault="00944339" w:rsidP="0078355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Referable Lump-Sum</w:t>
            </w:r>
            <w:r w:rsidR="0055793C" w:rsidRPr="001E2EF9">
              <w:rPr>
                <w:rFonts w:ascii="Verdana" w:hAnsi="Verdana"/>
                <w:b/>
                <w:sz w:val="20"/>
                <w:szCs w:val="20"/>
              </w:rPr>
              <w:t xml:space="preserve"> Amount Purchase Limit </w:t>
            </w:r>
          </w:p>
        </w:tc>
      </w:tr>
      <w:tr w:rsidR="0055793C" w14:paraId="6168B248" w14:textId="77777777" w:rsidTr="00783555">
        <w:trPr>
          <w:trHeight w:val="593"/>
        </w:trPr>
        <w:tc>
          <w:tcPr>
            <w:tcW w:w="4492" w:type="dxa"/>
          </w:tcPr>
          <w:p w14:paraId="15490F63" w14:textId="0EB32930" w:rsidR="0055793C" w:rsidRPr="0027100D" w:rsidRDefault="0055793C" w:rsidP="00783555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7100D">
              <w:rPr>
                <w:rFonts w:ascii="Verdana" w:hAnsi="Verdana"/>
                <w:color w:val="0070C0"/>
                <w:sz w:val="20"/>
                <w:szCs w:val="20"/>
              </w:rPr>
              <w:t xml:space="preserve">€0.00 (gross)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for each</w:t>
            </w:r>
            <w:r w:rsidRPr="0027100D">
              <w:rPr>
                <w:rFonts w:ascii="Verdana" w:hAnsi="Verdana"/>
                <w:color w:val="0070C0"/>
                <w:sz w:val="20"/>
                <w:szCs w:val="20"/>
              </w:rPr>
              <w:t xml:space="preserve"> €1</w:t>
            </w:r>
            <w:r w:rsidR="00944339">
              <w:rPr>
                <w:rFonts w:ascii="Verdana" w:hAnsi="Verdana"/>
                <w:color w:val="0070C0"/>
                <w:sz w:val="20"/>
                <w:szCs w:val="20"/>
              </w:rPr>
              <w:t xml:space="preserve"> of additional referable lump-sum</w:t>
            </w:r>
            <w:r w:rsidRPr="0027100D">
              <w:rPr>
                <w:rFonts w:ascii="Verdana" w:hAnsi="Verdana"/>
                <w:color w:val="0070C0"/>
                <w:sz w:val="20"/>
                <w:szCs w:val="20"/>
              </w:rPr>
              <w:t xml:space="preserve"> amounts </w:t>
            </w:r>
          </w:p>
        </w:tc>
        <w:tc>
          <w:tcPr>
            <w:tcW w:w="5319" w:type="dxa"/>
          </w:tcPr>
          <w:p w14:paraId="2EDFF938" w14:textId="6A3414DD" w:rsidR="0055793C" w:rsidRPr="0027100D" w:rsidRDefault="0055793C" w:rsidP="00783555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7100D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944339">
              <w:rPr>
                <w:rFonts w:ascii="Verdana" w:hAnsi="Verdana"/>
                <w:color w:val="0070C0"/>
                <w:sz w:val="20"/>
                <w:szCs w:val="20"/>
              </w:rPr>
              <w:t>0,000 is the maximum amount of referable lump-sum a</w:t>
            </w:r>
            <w:r w:rsidRPr="0027100D">
              <w:rPr>
                <w:rFonts w:ascii="Verdana" w:hAnsi="Verdana"/>
                <w:color w:val="0070C0"/>
                <w:sz w:val="20"/>
                <w:szCs w:val="20"/>
              </w:rPr>
              <w:t>mo</w:t>
            </w:r>
            <w:bookmarkStart w:id="0" w:name="_GoBack"/>
            <w:bookmarkEnd w:id="0"/>
            <w:r w:rsidRPr="0027100D">
              <w:rPr>
                <w:rFonts w:ascii="Verdana" w:hAnsi="Verdana"/>
                <w:color w:val="0070C0"/>
                <w:sz w:val="20"/>
                <w:szCs w:val="20"/>
              </w:rPr>
              <w:t>unts that you may purchase</w:t>
            </w:r>
          </w:p>
        </w:tc>
      </w:tr>
    </w:tbl>
    <w:p w14:paraId="088C654D" w14:textId="464DDE12" w:rsidR="00990812" w:rsidRDefault="00990812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>To find out what it would cost to purchase an amount greater than €1 up to an</w:t>
      </w:r>
      <w:r w:rsidR="005A77B1">
        <w:rPr>
          <w:rFonts w:ascii="Verdana" w:hAnsi="Verdana" w:cs="Arial"/>
          <w:bCs/>
          <w:sz w:val="20"/>
          <w:szCs w:val="20"/>
        </w:rPr>
        <w:t>d</w:t>
      </w:r>
      <w:r>
        <w:rPr>
          <w:rFonts w:ascii="Verdana" w:hAnsi="Verdana" w:cs="Arial"/>
          <w:bCs/>
          <w:sz w:val="20"/>
          <w:szCs w:val="20"/>
        </w:rPr>
        <w:t xml:space="preserve"> including the purchase limits</w:t>
      </w:r>
      <w:r w:rsidR="00D32233">
        <w:rPr>
          <w:rFonts w:ascii="Verdana" w:hAnsi="Verdana" w:cs="Arial"/>
          <w:bCs/>
          <w:sz w:val="20"/>
          <w:szCs w:val="20"/>
        </w:rPr>
        <w:t xml:space="preserve"> set out in the tables above,</w:t>
      </w:r>
      <w:r>
        <w:rPr>
          <w:rFonts w:ascii="Verdana" w:hAnsi="Verdana" w:cs="Arial"/>
          <w:bCs/>
          <w:sz w:val="20"/>
          <w:szCs w:val="20"/>
        </w:rPr>
        <w:t xml:space="preserve"> please proceed as follows: </w:t>
      </w:r>
    </w:p>
    <w:p w14:paraId="0D16F917" w14:textId="77777777" w:rsidR="00990812" w:rsidRDefault="00990812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Cs/>
          <w:sz w:val="20"/>
          <w:szCs w:val="20"/>
        </w:rPr>
      </w:pPr>
    </w:p>
    <w:p w14:paraId="455EB116" w14:textId="77777777" w:rsidR="0055793C" w:rsidRDefault="00990812" w:rsidP="00D32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Cs/>
          <w:i/>
          <w:sz w:val="20"/>
          <w:szCs w:val="20"/>
        </w:rPr>
      </w:pPr>
      <w:r w:rsidRPr="008D09E4">
        <w:rPr>
          <w:rFonts w:ascii="Verdana" w:hAnsi="Verdana" w:cs="Arial"/>
          <w:bCs/>
          <w:i/>
          <w:sz w:val="20"/>
          <w:szCs w:val="20"/>
        </w:rPr>
        <w:t xml:space="preserve">Cost to purchase </w:t>
      </w:r>
      <w:r w:rsidRPr="001E2EF9">
        <w:rPr>
          <w:rFonts w:ascii="Verdana" w:hAnsi="Verdana" w:cs="Arial"/>
          <w:b/>
          <w:bCs/>
          <w:i/>
          <w:sz w:val="20"/>
          <w:szCs w:val="20"/>
        </w:rPr>
        <w:t>€1 referable pension amount</w:t>
      </w:r>
      <w:r w:rsidR="0055793C">
        <w:rPr>
          <w:rFonts w:ascii="Verdana" w:hAnsi="Verdana" w:cs="Arial"/>
          <w:bCs/>
          <w:i/>
          <w:sz w:val="20"/>
          <w:szCs w:val="20"/>
        </w:rPr>
        <w:t xml:space="preserve"> from </w:t>
      </w:r>
      <w:r w:rsidR="0055793C">
        <w:rPr>
          <w:rFonts w:ascii="Verdana" w:hAnsi="Verdana" w:cs="Arial"/>
          <w:b/>
          <w:bCs/>
          <w:i/>
          <w:sz w:val="20"/>
          <w:szCs w:val="20"/>
        </w:rPr>
        <w:t>Table 1.2</w:t>
      </w:r>
      <w:r w:rsidRPr="008D09E4">
        <w:rPr>
          <w:rFonts w:ascii="Verdana" w:hAnsi="Verdana" w:cs="Arial"/>
          <w:bCs/>
          <w:i/>
          <w:sz w:val="20"/>
          <w:szCs w:val="20"/>
        </w:rPr>
        <w:tab/>
      </w:r>
    </w:p>
    <w:p w14:paraId="430738A4" w14:textId="77777777" w:rsidR="00990812" w:rsidRPr="00D32233" w:rsidRDefault="00D32233" w:rsidP="00D32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  <w:r w:rsidRPr="00D32233">
        <w:rPr>
          <w:rFonts w:ascii="Verdana" w:hAnsi="Verdana" w:cs="Arial"/>
          <w:b/>
          <w:bCs/>
          <w:sz w:val="20"/>
          <w:szCs w:val="20"/>
        </w:rPr>
        <w:t>X</w:t>
      </w:r>
    </w:p>
    <w:p w14:paraId="4096462F" w14:textId="77777777" w:rsidR="00990812" w:rsidRPr="00F67E02" w:rsidRDefault="00990812" w:rsidP="00D32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Cs/>
          <w:i/>
          <w:color w:val="0070C0"/>
          <w:sz w:val="20"/>
          <w:szCs w:val="20"/>
        </w:rPr>
      </w:pPr>
      <w:r w:rsidRPr="00F67E02">
        <w:rPr>
          <w:rFonts w:ascii="Verdana" w:hAnsi="Verdana" w:cs="Arial"/>
          <w:bCs/>
          <w:i/>
          <w:color w:val="0070C0"/>
          <w:sz w:val="20"/>
          <w:szCs w:val="20"/>
        </w:rPr>
        <w:t xml:space="preserve">Amount of referable pension amounts you wish to purchase </w:t>
      </w:r>
    </w:p>
    <w:p w14:paraId="479924EC" w14:textId="33016626" w:rsidR="0055793C" w:rsidRDefault="00D32233" w:rsidP="00D32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Cs/>
          <w:i/>
          <w:sz w:val="20"/>
          <w:szCs w:val="20"/>
        </w:rPr>
      </w:pPr>
      <w:r>
        <w:rPr>
          <w:rFonts w:ascii="Verdana" w:hAnsi="Verdana" w:cs="Arial"/>
          <w:bCs/>
          <w:i/>
          <w:sz w:val="20"/>
          <w:szCs w:val="20"/>
        </w:rPr>
        <w:t>______________________________________________________________________</w:t>
      </w:r>
      <w:r>
        <w:rPr>
          <w:rFonts w:ascii="Verdana" w:hAnsi="Verdana" w:cs="Arial"/>
          <w:bCs/>
          <w:i/>
          <w:sz w:val="20"/>
          <w:szCs w:val="20"/>
        </w:rPr>
        <w:br/>
      </w:r>
      <w:r w:rsidR="00990812" w:rsidRPr="008D09E4">
        <w:rPr>
          <w:rFonts w:ascii="Verdana" w:hAnsi="Verdana" w:cs="Arial"/>
          <w:bCs/>
          <w:i/>
          <w:sz w:val="20"/>
          <w:szCs w:val="20"/>
        </w:rPr>
        <w:t xml:space="preserve">Cost to purchase </w:t>
      </w:r>
      <w:r w:rsidR="00990812" w:rsidRPr="001E2EF9">
        <w:rPr>
          <w:rFonts w:ascii="Verdana" w:hAnsi="Verdana" w:cs="Arial"/>
          <w:b/>
          <w:bCs/>
          <w:i/>
          <w:sz w:val="20"/>
          <w:szCs w:val="20"/>
        </w:rPr>
        <w:t>€1 referable lump-sum amount</w:t>
      </w:r>
      <w:r w:rsidR="00990812" w:rsidRPr="008D09E4">
        <w:rPr>
          <w:rFonts w:ascii="Verdana" w:hAnsi="Verdana" w:cs="Arial"/>
          <w:bCs/>
          <w:i/>
          <w:sz w:val="20"/>
          <w:szCs w:val="20"/>
        </w:rPr>
        <w:t xml:space="preserve"> </w:t>
      </w:r>
      <w:r w:rsidR="0055793C">
        <w:rPr>
          <w:rFonts w:ascii="Verdana" w:hAnsi="Verdana" w:cs="Arial"/>
          <w:bCs/>
          <w:i/>
          <w:sz w:val="20"/>
          <w:szCs w:val="20"/>
        </w:rPr>
        <w:t xml:space="preserve">from </w:t>
      </w:r>
      <w:r w:rsidR="0055793C">
        <w:rPr>
          <w:rFonts w:ascii="Verdana" w:hAnsi="Verdana" w:cs="Arial"/>
          <w:b/>
          <w:bCs/>
          <w:i/>
          <w:sz w:val="20"/>
          <w:szCs w:val="20"/>
        </w:rPr>
        <w:t>Table 1.3</w:t>
      </w:r>
      <w:r w:rsidR="00990812" w:rsidRPr="008D09E4">
        <w:rPr>
          <w:rFonts w:ascii="Verdana" w:hAnsi="Verdana" w:cs="Arial"/>
          <w:bCs/>
          <w:i/>
          <w:sz w:val="20"/>
          <w:szCs w:val="20"/>
        </w:rPr>
        <w:tab/>
      </w:r>
    </w:p>
    <w:p w14:paraId="44017656" w14:textId="77777777" w:rsidR="00990812" w:rsidRPr="00D32233" w:rsidRDefault="00D32233" w:rsidP="00D32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  <w:r w:rsidRPr="00D32233">
        <w:rPr>
          <w:rFonts w:ascii="Verdana" w:hAnsi="Verdana" w:cs="Arial"/>
          <w:b/>
          <w:bCs/>
          <w:sz w:val="20"/>
          <w:szCs w:val="20"/>
        </w:rPr>
        <w:t>X</w:t>
      </w:r>
    </w:p>
    <w:p w14:paraId="49733E06" w14:textId="77777777" w:rsidR="00990812" w:rsidRDefault="00990812" w:rsidP="00D32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Cs/>
          <w:i/>
          <w:color w:val="0070C0"/>
          <w:sz w:val="20"/>
          <w:szCs w:val="20"/>
        </w:rPr>
      </w:pPr>
      <w:r w:rsidRPr="00F67E02">
        <w:rPr>
          <w:rFonts w:ascii="Verdana" w:hAnsi="Verdana" w:cs="Arial"/>
          <w:bCs/>
          <w:i/>
          <w:color w:val="0070C0"/>
          <w:sz w:val="20"/>
          <w:szCs w:val="20"/>
        </w:rPr>
        <w:t xml:space="preserve">Amount of referable lump-sum amounts you wish to purchase </w:t>
      </w:r>
    </w:p>
    <w:p w14:paraId="651F4A5D" w14:textId="77777777" w:rsidR="00D32233" w:rsidRPr="00F67E02" w:rsidRDefault="00D32233" w:rsidP="00D322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Cs/>
          <w:i/>
          <w:color w:val="0070C0"/>
          <w:sz w:val="20"/>
          <w:szCs w:val="20"/>
        </w:rPr>
      </w:pPr>
    </w:p>
    <w:p w14:paraId="7C74B7FC" w14:textId="77777777" w:rsidR="00990812" w:rsidRDefault="00990812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7F9C270C" w14:textId="0F0325BD" w:rsidR="00990812" w:rsidRPr="00F140B5" w:rsidRDefault="00990812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Cs/>
          <w:sz w:val="20"/>
          <w:szCs w:val="20"/>
        </w:rPr>
      </w:pPr>
      <w:r w:rsidRPr="00F140B5">
        <w:rPr>
          <w:rFonts w:ascii="Verdana" w:hAnsi="Verdana" w:cs="Arial"/>
          <w:bCs/>
          <w:sz w:val="20"/>
          <w:szCs w:val="20"/>
        </w:rPr>
        <w:t>Please note that the costs above are gross amounts and do not take</w:t>
      </w:r>
      <w:r>
        <w:rPr>
          <w:rFonts w:ascii="Verdana" w:hAnsi="Verdana" w:cs="Arial"/>
          <w:bCs/>
          <w:sz w:val="20"/>
          <w:szCs w:val="20"/>
        </w:rPr>
        <w:t xml:space="preserve"> into account any</w:t>
      </w:r>
      <w:r w:rsidRPr="00F140B5">
        <w:rPr>
          <w:rFonts w:ascii="Verdana" w:hAnsi="Verdana" w:cs="Arial"/>
          <w:bCs/>
          <w:sz w:val="20"/>
          <w:szCs w:val="20"/>
        </w:rPr>
        <w:t xml:space="preserve"> tax-relief that may be available to you through the Office of the Revenue Commissioners. Tax-relief may be available to you on the cost to purchase additional referable pension and/or lump-sum amounts</w:t>
      </w:r>
      <w:r w:rsidR="0055793C">
        <w:rPr>
          <w:rFonts w:ascii="Verdana" w:hAnsi="Verdana" w:cs="Arial"/>
          <w:bCs/>
          <w:sz w:val="20"/>
          <w:szCs w:val="20"/>
        </w:rPr>
        <w:t xml:space="preserve"> should you decide to formally proceed.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55793C">
        <w:rPr>
          <w:rFonts w:ascii="Verdana" w:hAnsi="Verdana" w:cs="Arial"/>
          <w:bCs/>
          <w:sz w:val="20"/>
          <w:szCs w:val="20"/>
        </w:rPr>
        <w:t>Any enquiries in respect of tax-relief</w:t>
      </w:r>
      <w:r w:rsidRPr="00F140B5">
        <w:rPr>
          <w:rFonts w:ascii="Verdana" w:hAnsi="Verdana" w:cs="Arial"/>
          <w:bCs/>
          <w:sz w:val="20"/>
          <w:szCs w:val="20"/>
        </w:rPr>
        <w:t xml:space="preserve"> is a matter for you and</w:t>
      </w:r>
      <w:r>
        <w:rPr>
          <w:rFonts w:ascii="Verdana" w:hAnsi="Verdana" w:cs="Arial"/>
          <w:bCs/>
          <w:sz w:val="20"/>
          <w:szCs w:val="20"/>
        </w:rPr>
        <w:t xml:space="preserve"> the Office of the </w:t>
      </w:r>
      <w:r w:rsidRPr="00F140B5">
        <w:rPr>
          <w:rFonts w:ascii="Verdana" w:hAnsi="Verdana" w:cs="Arial"/>
          <w:bCs/>
          <w:sz w:val="20"/>
          <w:szCs w:val="20"/>
        </w:rPr>
        <w:t>Revenue</w:t>
      </w:r>
      <w:r>
        <w:rPr>
          <w:rFonts w:ascii="Verdana" w:hAnsi="Verdana" w:cs="Arial"/>
          <w:bCs/>
          <w:sz w:val="20"/>
          <w:szCs w:val="20"/>
        </w:rPr>
        <w:t xml:space="preserve"> Commissioners</w:t>
      </w:r>
      <w:r w:rsidRPr="00F140B5">
        <w:rPr>
          <w:rFonts w:ascii="Verdana" w:hAnsi="Verdana" w:cs="Arial"/>
          <w:bCs/>
          <w:sz w:val="20"/>
          <w:szCs w:val="20"/>
        </w:rPr>
        <w:t xml:space="preserve">. </w:t>
      </w:r>
    </w:p>
    <w:p w14:paraId="24930640" w14:textId="77777777" w:rsidR="0055793C" w:rsidRDefault="0055793C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376387B6" w14:textId="77777777" w:rsidR="00990812" w:rsidRPr="0055793C" w:rsidRDefault="00990812" w:rsidP="00990812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5793C">
        <w:rPr>
          <w:rFonts w:ascii="Verdana" w:hAnsi="Verdana" w:cs="Arial"/>
          <w:b/>
          <w:bCs/>
          <w:sz w:val="20"/>
          <w:szCs w:val="20"/>
        </w:rPr>
        <w:t xml:space="preserve">Next Steps </w:t>
      </w:r>
    </w:p>
    <w:p w14:paraId="147A80C8" w14:textId="57FEC510" w:rsidR="00095B8A" w:rsidRDefault="001E2EF9" w:rsidP="003B6D8C">
      <w:p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852AEB">
        <w:rPr>
          <w:rFonts w:ascii="Verdana" w:hAnsi="Verdana" w:cs="Arial"/>
          <w:bCs/>
          <w:sz w:val="20"/>
          <w:szCs w:val="20"/>
        </w:rPr>
        <w:t>The p</w:t>
      </w:r>
      <w:r w:rsidR="00990812" w:rsidRPr="00852AEB">
        <w:rPr>
          <w:rFonts w:ascii="Verdana" w:hAnsi="Verdana" w:cs="Arial"/>
          <w:bCs/>
          <w:sz w:val="20"/>
          <w:szCs w:val="20"/>
        </w:rPr>
        <w:t xml:space="preserve">urchase </w:t>
      </w:r>
      <w:r w:rsidRPr="00852AEB">
        <w:rPr>
          <w:rFonts w:ascii="Verdana" w:hAnsi="Verdana" w:cs="Arial"/>
          <w:bCs/>
          <w:sz w:val="20"/>
          <w:szCs w:val="20"/>
        </w:rPr>
        <w:t>c</w:t>
      </w:r>
      <w:r w:rsidR="00990812" w:rsidRPr="00852AEB">
        <w:rPr>
          <w:rFonts w:ascii="Verdana" w:hAnsi="Verdana" w:cs="Arial"/>
          <w:bCs/>
          <w:sz w:val="20"/>
          <w:szCs w:val="20"/>
        </w:rPr>
        <w:t xml:space="preserve">ost details set out above are valid until the </w:t>
      </w:r>
      <w:r w:rsidR="00852AEB" w:rsidRPr="00852AEB">
        <w:rPr>
          <w:rFonts w:ascii="Verdana" w:hAnsi="Verdana" w:cs="Arial"/>
          <w:bCs/>
          <w:sz w:val="20"/>
          <w:szCs w:val="20"/>
        </w:rPr>
        <w:t xml:space="preserve">start of the </w:t>
      </w:r>
      <w:r w:rsidR="00852AEB" w:rsidRPr="00852AEB">
        <w:rPr>
          <w:rFonts w:ascii="Verdana" w:hAnsi="Verdana" w:cs="Arial"/>
          <w:b/>
          <w:bCs/>
          <w:sz w:val="20"/>
          <w:szCs w:val="20"/>
        </w:rPr>
        <w:t>12-Month Contract Period</w:t>
      </w:r>
      <w:r w:rsidR="008E759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31635" w:rsidRPr="00831635">
        <w:rPr>
          <w:rFonts w:ascii="Verdana" w:hAnsi="Verdana" w:cs="Arial"/>
          <w:bCs/>
          <w:sz w:val="20"/>
          <w:szCs w:val="20"/>
        </w:rPr>
        <w:t>on</w:t>
      </w:r>
      <w:r w:rsidR="0083163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E7592">
        <w:rPr>
          <w:rFonts w:ascii="Verdana" w:hAnsi="Verdana" w:cs="Arial"/>
          <w:bCs/>
          <w:color w:val="0070C0"/>
          <w:sz w:val="20"/>
          <w:szCs w:val="20"/>
        </w:rPr>
        <w:t>&lt;&lt;start date</w:t>
      </w:r>
      <w:r w:rsidR="008E7592" w:rsidRPr="00D32233">
        <w:rPr>
          <w:rFonts w:ascii="Verdana" w:hAnsi="Verdana" w:cs="Arial"/>
          <w:bCs/>
          <w:color w:val="0070C0"/>
          <w:sz w:val="20"/>
          <w:szCs w:val="20"/>
        </w:rPr>
        <w:t>&gt;&gt;</w:t>
      </w:r>
      <w:r w:rsidR="00990812" w:rsidRPr="00852AEB">
        <w:rPr>
          <w:rFonts w:ascii="Verdana" w:hAnsi="Verdana" w:cs="Arial"/>
          <w:bCs/>
          <w:sz w:val="20"/>
          <w:szCs w:val="20"/>
        </w:rPr>
        <w:t>.</w:t>
      </w:r>
      <w:r w:rsidR="00990812" w:rsidRPr="00F140B5">
        <w:rPr>
          <w:rFonts w:ascii="Verdana" w:hAnsi="Verdana" w:cs="Arial"/>
          <w:bCs/>
          <w:sz w:val="20"/>
          <w:szCs w:val="20"/>
        </w:rPr>
        <w:t xml:space="preserve"> </w:t>
      </w:r>
      <w:r w:rsidR="00852AEB">
        <w:rPr>
          <w:rFonts w:ascii="Verdana" w:hAnsi="Verdana" w:cs="Arial"/>
          <w:bCs/>
          <w:sz w:val="20"/>
          <w:szCs w:val="20"/>
        </w:rPr>
        <w:t xml:space="preserve">The </w:t>
      </w:r>
      <w:r w:rsidR="00852AEB" w:rsidRPr="00852AEB">
        <w:rPr>
          <w:rFonts w:ascii="Verdana" w:hAnsi="Verdana" w:cs="Arial"/>
          <w:b/>
          <w:bCs/>
          <w:sz w:val="20"/>
          <w:szCs w:val="20"/>
        </w:rPr>
        <w:t>12-Month Contract Period</w:t>
      </w:r>
      <w:r w:rsidR="00852AEB">
        <w:rPr>
          <w:rFonts w:ascii="Verdana" w:hAnsi="Verdana" w:cs="Arial"/>
          <w:bCs/>
          <w:sz w:val="20"/>
          <w:szCs w:val="20"/>
        </w:rPr>
        <w:t xml:space="preserve"> </w:t>
      </w:r>
      <w:r w:rsidR="00D32233">
        <w:rPr>
          <w:rFonts w:ascii="Verdana" w:hAnsi="Verdana" w:cs="Arial"/>
          <w:bCs/>
          <w:sz w:val="20"/>
          <w:szCs w:val="20"/>
        </w:rPr>
        <w:t>is the time period within wh</w:t>
      </w:r>
      <w:r w:rsidR="00852AEB">
        <w:rPr>
          <w:rFonts w:ascii="Verdana" w:hAnsi="Verdana" w:cs="Arial"/>
          <w:bCs/>
          <w:sz w:val="20"/>
          <w:szCs w:val="20"/>
        </w:rPr>
        <w:t xml:space="preserve">ich </w:t>
      </w:r>
      <w:r w:rsidR="005538BF">
        <w:rPr>
          <w:rFonts w:ascii="Verdana" w:hAnsi="Verdana" w:cs="Arial"/>
          <w:bCs/>
          <w:sz w:val="20"/>
          <w:szCs w:val="20"/>
        </w:rPr>
        <w:t>you</w:t>
      </w:r>
      <w:r w:rsidR="00852AEB">
        <w:rPr>
          <w:rFonts w:ascii="Verdana" w:hAnsi="Verdana" w:cs="Arial"/>
          <w:bCs/>
          <w:sz w:val="20"/>
          <w:szCs w:val="20"/>
        </w:rPr>
        <w:t xml:space="preserve"> must make the confirmed payment amount</w:t>
      </w:r>
      <w:r w:rsidR="003B6D8C">
        <w:rPr>
          <w:rFonts w:ascii="Verdana" w:hAnsi="Verdana" w:cs="Arial"/>
          <w:bCs/>
          <w:sz w:val="20"/>
          <w:szCs w:val="20"/>
        </w:rPr>
        <w:t xml:space="preserve"> </w:t>
      </w:r>
      <w:r w:rsidR="005538BF">
        <w:rPr>
          <w:rFonts w:ascii="Verdana" w:hAnsi="Verdana" w:cs="Arial"/>
          <w:bCs/>
          <w:sz w:val="20"/>
          <w:szCs w:val="20"/>
        </w:rPr>
        <w:t>to b</w:t>
      </w:r>
      <w:r w:rsidR="008E7592">
        <w:rPr>
          <w:rFonts w:ascii="Verdana" w:hAnsi="Verdana" w:cs="Arial"/>
          <w:bCs/>
          <w:sz w:val="20"/>
          <w:szCs w:val="20"/>
        </w:rPr>
        <w:t xml:space="preserve">uy </w:t>
      </w:r>
      <w:r w:rsidR="00095B8A">
        <w:rPr>
          <w:rFonts w:ascii="Verdana" w:hAnsi="Verdana" w:cs="Arial"/>
          <w:bCs/>
          <w:sz w:val="20"/>
          <w:szCs w:val="20"/>
        </w:rPr>
        <w:t xml:space="preserve">any </w:t>
      </w:r>
      <w:r w:rsidR="005538BF">
        <w:rPr>
          <w:rFonts w:ascii="Verdana" w:hAnsi="Verdana" w:cs="Arial"/>
          <w:bCs/>
          <w:sz w:val="20"/>
          <w:szCs w:val="20"/>
        </w:rPr>
        <w:t xml:space="preserve">additional pension and/or lump sum benefits based on the costs quoted in </w:t>
      </w:r>
      <w:r w:rsidR="005538BF" w:rsidRPr="005538BF">
        <w:rPr>
          <w:rFonts w:ascii="Verdana" w:hAnsi="Verdana" w:cs="Arial"/>
          <w:b/>
          <w:bCs/>
          <w:sz w:val="20"/>
          <w:szCs w:val="20"/>
        </w:rPr>
        <w:t xml:space="preserve">Tables 1.2 </w:t>
      </w:r>
      <w:r w:rsidR="005538BF">
        <w:rPr>
          <w:rFonts w:ascii="Verdana" w:hAnsi="Verdana" w:cs="Arial"/>
          <w:bCs/>
          <w:sz w:val="20"/>
          <w:szCs w:val="20"/>
        </w:rPr>
        <w:t xml:space="preserve">and </w:t>
      </w:r>
      <w:r w:rsidR="005538BF" w:rsidRPr="005538BF">
        <w:rPr>
          <w:rFonts w:ascii="Verdana" w:hAnsi="Verdana" w:cs="Arial"/>
          <w:b/>
          <w:bCs/>
          <w:sz w:val="20"/>
          <w:szCs w:val="20"/>
        </w:rPr>
        <w:t>1.3</w:t>
      </w:r>
      <w:r w:rsidR="005538BF">
        <w:rPr>
          <w:rFonts w:ascii="Verdana" w:hAnsi="Verdana" w:cs="Arial"/>
          <w:bCs/>
          <w:sz w:val="20"/>
          <w:szCs w:val="20"/>
        </w:rPr>
        <w:t xml:space="preserve"> </w:t>
      </w:r>
      <w:r w:rsidR="00095B8A">
        <w:rPr>
          <w:rFonts w:ascii="Verdana" w:hAnsi="Verdana" w:cs="Arial"/>
          <w:bCs/>
          <w:sz w:val="20"/>
          <w:szCs w:val="20"/>
        </w:rPr>
        <w:t>and</w:t>
      </w:r>
      <w:r w:rsidR="005538BF">
        <w:rPr>
          <w:rFonts w:ascii="Verdana" w:hAnsi="Verdana" w:cs="Arial"/>
          <w:bCs/>
          <w:sz w:val="20"/>
          <w:szCs w:val="20"/>
        </w:rPr>
        <w:t xml:space="preserve"> up to the calculated purchase limits. </w:t>
      </w:r>
      <w:r w:rsidR="003B6D8C">
        <w:rPr>
          <w:rFonts w:ascii="Verdana" w:hAnsi="Verdana" w:cs="Arial"/>
          <w:bCs/>
          <w:sz w:val="20"/>
          <w:szCs w:val="20"/>
        </w:rPr>
        <w:t xml:space="preserve">Scheme </w:t>
      </w:r>
      <w:r w:rsidR="00D32233">
        <w:rPr>
          <w:rFonts w:ascii="Verdana" w:hAnsi="Verdana" w:cs="Arial"/>
          <w:bCs/>
          <w:sz w:val="20"/>
          <w:szCs w:val="20"/>
        </w:rPr>
        <w:t xml:space="preserve">members who wish to go ahead with the formal purchase of additional retirement benefits must </w:t>
      </w:r>
      <w:r w:rsidR="00F07247">
        <w:rPr>
          <w:rFonts w:ascii="Verdana" w:hAnsi="Verdana" w:cs="Arial"/>
          <w:bCs/>
          <w:sz w:val="20"/>
          <w:szCs w:val="20"/>
        </w:rPr>
        <w:t>formally enter a contract with</w:t>
      </w:r>
      <w:r w:rsidR="00D32233">
        <w:rPr>
          <w:rFonts w:ascii="Verdana" w:hAnsi="Verdana" w:cs="Arial"/>
          <w:bCs/>
          <w:sz w:val="20"/>
          <w:szCs w:val="20"/>
        </w:rPr>
        <w:t xml:space="preserve"> </w:t>
      </w:r>
      <w:r w:rsidR="00D32233" w:rsidRPr="00E91D7C">
        <w:rPr>
          <w:rFonts w:ascii="Verdana" w:hAnsi="Verdana"/>
          <w:color w:val="0070C0"/>
          <w:sz w:val="20"/>
          <w:szCs w:val="20"/>
        </w:rPr>
        <w:t>&lt;&lt;insert RA name&gt;&gt;</w:t>
      </w:r>
      <w:r w:rsidR="00095B8A">
        <w:rPr>
          <w:rFonts w:ascii="Verdana" w:hAnsi="Verdana"/>
          <w:sz w:val="20"/>
          <w:szCs w:val="20"/>
        </w:rPr>
        <w:t xml:space="preserve"> </w:t>
      </w:r>
      <w:r w:rsidR="00F07247">
        <w:rPr>
          <w:rFonts w:ascii="Verdana" w:hAnsi="Verdana"/>
          <w:sz w:val="20"/>
          <w:szCs w:val="20"/>
        </w:rPr>
        <w:t xml:space="preserve">to do so </w:t>
      </w:r>
      <w:r w:rsidR="00095B8A">
        <w:rPr>
          <w:rFonts w:ascii="Verdana" w:hAnsi="Verdana"/>
          <w:sz w:val="20"/>
          <w:szCs w:val="20"/>
        </w:rPr>
        <w:t xml:space="preserve">by the start of the </w:t>
      </w:r>
      <w:r w:rsidR="00095B8A" w:rsidRPr="00852AEB">
        <w:rPr>
          <w:rFonts w:ascii="Verdana" w:hAnsi="Verdana" w:cs="Arial"/>
          <w:b/>
          <w:bCs/>
          <w:sz w:val="20"/>
          <w:szCs w:val="20"/>
        </w:rPr>
        <w:t>12-Month Contract Period</w:t>
      </w:r>
      <w:r w:rsidR="003B6D8C">
        <w:rPr>
          <w:rFonts w:ascii="Verdana" w:hAnsi="Verdana"/>
          <w:sz w:val="20"/>
          <w:szCs w:val="20"/>
        </w:rPr>
        <w:t xml:space="preserve">. </w:t>
      </w:r>
    </w:p>
    <w:p w14:paraId="2890D9C3" w14:textId="77777777" w:rsidR="00F07247" w:rsidRDefault="00F07247" w:rsidP="003B6D8C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Cs/>
          <w:sz w:val="20"/>
          <w:szCs w:val="20"/>
        </w:rPr>
      </w:pPr>
    </w:p>
    <w:p w14:paraId="0B937DBC" w14:textId="757262AE" w:rsidR="003B6D8C" w:rsidRPr="00095B8A" w:rsidRDefault="00831635" w:rsidP="003B6D8C">
      <w:p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If you decide to formally proceed with the purchase of additional retirement benefits, whether they be pension and/or lump sum referable amounts, a formal purchase contract will issue to you for your signature and return. Following receipt of a fully completed purchase contract you must make the contracted payment amount within the </w:t>
      </w:r>
      <w:r w:rsidRPr="00852AEB">
        <w:rPr>
          <w:rFonts w:ascii="Verdana" w:hAnsi="Verdana" w:cs="Arial"/>
          <w:b/>
          <w:bCs/>
          <w:sz w:val="20"/>
          <w:szCs w:val="20"/>
        </w:rPr>
        <w:t>12-Month Contract Period</w:t>
      </w:r>
      <w:r w:rsidR="00F0724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07247">
        <w:rPr>
          <w:rFonts w:ascii="Verdana" w:hAnsi="Verdana" w:cs="Arial"/>
          <w:bCs/>
          <w:color w:val="0070C0"/>
          <w:sz w:val="20"/>
          <w:szCs w:val="20"/>
        </w:rPr>
        <w:t>&lt;&lt;start date to end date</w:t>
      </w:r>
      <w:r w:rsidR="00F07247" w:rsidRPr="00D32233">
        <w:rPr>
          <w:rFonts w:ascii="Verdana" w:hAnsi="Verdana" w:cs="Arial"/>
          <w:bCs/>
          <w:color w:val="0070C0"/>
          <w:sz w:val="20"/>
          <w:szCs w:val="20"/>
        </w:rPr>
        <w:t>&gt;&gt;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 xml:space="preserve"> </w:t>
      </w:r>
    </w:p>
    <w:p w14:paraId="344B5C41" w14:textId="77777777" w:rsidR="003B6D8C" w:rsidRDefault="003B6D8C" w:rsidP="003B6D8C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Cs/>
          <w:sz w:val="20"/>
          <w:szCs w:val="20"/>
        </w:rPr>
      </w:pPr>
    </w:p>
    <w:p w14:paraId="3EEA4075" w14:textId="690C0BFC" w:rsidR="001E2EF9" w:rsidRPr="00990812" w:rsidRDefault="0024296A" w:rsidP="001E2EF9">
      <w:pPr>
        <w:spacing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It is important that you</w:t>
      </w:r>
      <w:r w:rsidR="001E2EF9">
        <w:rPr>
          <w:rFonts w:ascii="Verdana" w:hAnsi="Verdana" w:cs="Arial"/>
          <w:sz w:val="20"/>
          <w:szCs w:val="20"/>
        </w:rPr>
        <w:t xml:space="preserve"> seek</w:t>
      </w:r>
      <w:r w:rsidR="001E2EF9" w:rsidRPr="00067C25">
        <w:rPr>
          <w:rFonts w:ascii="Verdana" w:hAnsi="Verdana" w:cs="Arial"/>
          <w:sz w:val="20"/>
          <w:szCs w:val="20"/>
        </w:rPr>
        <w:t xml:space="preserve"> </w:t>
      </w:r>
      <w:r w:rsidR="001E2EF9" w:rsidRPr="00067C25">
        <w:rPr>
          <w:rFonts w:ascii="Verdana" w:hAnsi="Verdana" w:cs="Arial"/>
          <w:b/>
          <w:sz w:val="20"/>
          <w:szCs w:val="20"/>
        </w:rPr>
        <w:t xml:space="preserve">independent financial advice </w:t>
      </w:r>
      <w:r w:rsidR="001E2EF9" w:rsidRPr="00067C25">
        <w:rPr>
          <w:rFonts w:ascii="Verdana" w:hAnsi="Verdana" w:cs="Arial"/>
          <w:sz w:val="20"/>
          <w:szCs w:val="20"/>
        </w:rPr>
        <w:t xml:space="preserve">in respect of the Single Scheme purchase facility </w:t>
      </w:r>
      <w:r w:rsidR="001E2EF9">
        <w:rPr>
          <w:rFonts w:ascii="Verdana" w:hAnsi="Verdana" w:cs="Arial"/>
          <w:sz w:val="20"/>
          <w:szCs w:val="20"/>
        </w:rPr>
        <w:t>and</w:t>
      </w:r>
      <w:r w:rsidR="001E2EF9" w:rsidRPr="00067C25">
        <w:rPr>
          <w:rFonts w:ascii="Verdana" w:hAnsi="Verdana" w:cs="Arial"/>
          <w:sz w:val="20"/>
          <w:szCs w:val="20"/>
        </w:rPr>
        <w:t xml:space="preserve"> the costs </w:t>
      </w:r>
      <w:r w:rsidR="001E2EF9">
        <w:rPr>
          <w:rFonts w:ascii="Verdana" w:hAnsi="Verdana" w:cs="Arial"/>
          <w:sz w:val="20"/>
          <w:szCs w:val="20"/>
        </w:rPr>
        <w:t>set out in this</w:t>
      </w:r>
      <w:r w:rsidR="00095B8A">
        <w:rPr>
          <w:rFonts w:ascii="Verdana" w:hAnsi="Verdana" w:cs="Arial"/>
          <w:sz w:val="20"/>
          <w:szCs w:val="20"/>
        </w:rPr>
        <w:t xml:space="preserve"> let</w:t>
      </w:r>
      <w:r w:rsidR="001E2EF9">
        <w:rPr>
          <w:rFonts w:ascii="Verdana" w:hAnsi="Verdana" w:cs="Arial"/>
          <w:sz w:val="20"/>
          <w:szCs w:val="20"/>
        </w:rPr>
        <w:t>t</w:t>
      </w:r>
      <w:r w:rsidR="00095B8A">
        <w:rPr>
          <w:rFonts w:ascii="Verdana" w:hAnsi="Verdana" w:cs="Arial"/>
          <w:sz w:val="20"/>
          <w:szCs w:val="20"/>
        </w:rPr>
        <w:t>er</w:t>
      </w:r>
      <w:r w:rsidR="001E2EF9" w:rsidRPr="00067C25">
        <w:rPr>
          <w:rFonts w:ascii="Verdana" w:hAnsi="Verdana" w:cs="Arial"/>
          <w:sz w:val="20"/>
          <w:szCs w:val="20"/>
        </w:rPr>
        <w:t xml:space="preserve">. </w:t>
      </w:r>
      <w:r w:rsidR="001E2EF9">
        <w:rPr>
          <w:rFonts w:ascii="Verdana" w:hAnsi="Verdana" w:cs="Arial"/>
          <w:sz w:val="20"/>
          <w:szCs w:val="20"/>
        </w:rPr>
        <w:t xml:space="preserve">Please note, </w:t>
      </w:r>
      <w:r w:rsidR="001E2EF9" w:rsidRPr="00095B8A">
        <w:rPr>
          <w:rFonts w:ascii="Verdana" w:hAnsi="Verdana" w:cs="Arial"/>
          <w:b/>
          <w:sz w:val="20"/>
          <w:szCs w:val="20"/>
        </w:rPr>
        <w:t>y</w:t>
      </w:r>
      <w:r w:rsidR="001E2EF9" w:rsidRPr="00067C25">
        <w:rPr>
          <w:rFonts w:ascii="Verdana" w:hAnsi="Verdana" w:cs="Arial"/>
          <w:b/>
          <w:sz w:val="20"/>
          <w:szCs w:val="20"/>
        </w:rPr>
        <w:t>our employer is not qualified to provide you with independent financial advice</w:t>
      </w:r>
      <w:r w:rsidR="001E2EF9">
        <w:rPr>
          <w:rFonts w:ascii="Verdana" w:hAnsi="Verdana" w:cs="Arial"/>
          <w:b/>
          <w:sz w:val="20"/>
          <w:szCs w:val="20"/>
        </w:rPr>
        <w:t xml:space="preserve">. </w:t>
      </w:r>
    </w:p>
    <w:p w14:paraId="3BB7A856" w14:textId="77777777" w:rsidR="001E2EF9" w:rsidRDefault="001E2EF9" w:rsidP="001E2EF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think that any of the </w:t>
      </w:r>
      <w:r w:rsidRPr="00D34DA9">
        <w:rPr>
          <w:rFonts w:ascii="Verdana" w:hAnsi="Verdana"/>
          <w:sz w:val="20"/>
          <w:szCs w:val="20"/>
        </w:rPr>
        <w:t>information</w:t>
      </w:r>
      <w:r>
        <w:rPr>
          <w:rFonts w:ascii="Verdana" w:hAnsi="Verdana"/>
          <w:sz w:val="20"/>
          <w:szCs w:val="20"/>
        </w:rPr>
        <w:t xml:space="preserve"> we hold on record in respect of your Single Scheme membership</w:t>
      </w:r>
      <w:r w:rsidRPr="00D34DA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may</w:t>
      </w:r>
      <w:r w:rsidRPr="00D34DA9">
        <w:rPr>
          <w:rFonts w:ascii="Verdana" w:hAnsi="Verdana"/>
          <w:sz w:val="20"/>
          <w:szCs w:val="20"/>
        </w:rPr>
        <w:t xml:space="preserve"> not be correct</w:t>
      </w:r>
      <w:r>
        <w:rPr>
          <w:rFonts w:ascii="Verdana" w:hAnsi="Verdana"/>
          <w:sz w:val="20"/>
          <w:szCs w:val="20"/>
        </w:rPr>
        <w:t xml:space="preserve"> or have any other queries</w:t>
      </w:r>
      <w:r w:rsidRPr="00D34DA9">
        <w:rPr>
          <w:rFonts w:ascii="Verdana" w:hAnsi="Verdana"/>
          <w:sz w:val="20"/>
          <w:szCs w:val="20"/>
        </w:rPr>
        <w:t xml:space="preserve">, you should contact </w:t>
      </w:r>
      <w:r>
        <w:rPr>
          <w:rFonts w:ascii="Verdana" w:hAnsi="Verdana"/>
          <w:sz w:val="20"/>
          <w:szCs w:val="20"/>
        </w:rPr>
        <w:t>me</w:t>
      </w:r>
      <w:r w:rsidRPr="00D34DA9">
        <w:rPr>
          <w:rFonts w:ascii="Verdana" w:hAnsi="Verdana"/>
          <w:sz w:val="20"/>
          <w:szCs w:val="20"/>
        </w:rPr>
        <w:t xml:space="preserve"> as soon as possible </w:t>
      </w:r>
      <w:r>
        <w:rPr>
          <w:rFonts w:ascii="Verdana" w:hAnsi="Verdana"/>
          <w:sz w:val="20"/>
          <w:szCs w:val="20"/>
        </w:rPr>
        <w:t>as</w:t>
      </w:r>
      <w:r w:rsidRPr="00D34DA9">
        <w:rPr>
          <w:rFonts w:ascii="Verdana" w:hAnsi="Verdana"/>
          <w:sz w:val="20"/>
          <w:szCs w:val="20"/>
        </w:rPr>
        <w:t xml:space="preserve"> the benefits on your </w:t>
      </w:r>
      <w:r>
        <w:rPr>
          <w:rFonts w:ascii="Verdana" w:hAnsi="Verdana"/>
          <w:sz w:val="20"/>
          <w:szCs w:val="20"/>
        </w:rPr>
        <w:t>Purchase Cost Quotation</w:t>
      </w:r>
      <w:r w:rsidRPr="00D34DA9">
        <w:rPr>
          <w:rFonts w:ascii="Verdana" w:hAnsi="Verdana"/>
          <w:sz w:val="20"/>
          <w:szCs w:val="20"/>
        </w:rPr>
        <w:t xml:space="preserve"> may need to be reviewed.  </w:t>
      </w:r>
    </w:p>
    <w:p w14:paraId="0FC1D14C" w14:textId="77777777" w:rsidR="001E2EF9" w:rsidRDefault="001E2EF9" w:rsidP="001E2EF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19871339" w14:textId="77777777" w:rsidR="001E2EF9" w:rsidRDefault="001E2EF9" w:rsidP="001E2EF9">
      <w:pPr>
        <w:spacing w:after="0" w:line="240" w:lineRule="auto"/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D34DA9">
        <w:rPr>
          <w:rFonts w:ascii="Verdana" w:hAnsi="Verdana" w:cs="Arial"/>
          <w:i/>
          <w:color w:val="0070C0"/>
          <w:sz w:val="20"/>
          <w:szCs w:val="20"/>
        </w:rPr>
        <w:t>&lt;&lt;insert full contact details for Employer Pensions Officer&gt;&gt;</w:t>
      </w:r>
    </w:p>
    <w:p w14:paraId="6DF9378A" w14:textId="77777777" w:rsidR="001E2EF9" w:rsidRPr="00A25DE6" w:rsidRDefault="001E2EF9" w:rsidP="001E2EF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CD48E11" w14:textId="77777777" w:rsidR="00990812" w:rsidRPr="00A25DE6" w:rsidRDefault="00990812" w:rsidP="00990812">
      <w:pPr>
        <w:spacing w:after="0" w:line="23" w:lineRule="atLeast"/>
        <w:rPr>
          <w:rFonts w:ascii="Verdana" w:hAnsi="Verdana"/>
          <w:sz w:val="20"/>
          <w:szCs w:val="20"/>
        </w:rPr>
      </w:pPr>
      <w:r w:rsidRPr="00A25DE6">
        <w:rPr>
          <w:rFonts w:ascii="Verdana" w:hAnsi="Verdana"/>
          <w:sz w:val="20"/>
          <w:szCs w:val="20"/>
        </w:rPr>
        <w:t>Yours sincerely</w:t>
      </w:r>
    </w:p>
    <w:p w14:paraId="515AC910" w14:textId="77777777" w:rsidR="00990812" w:rsidRPr="00A25DE6" w:rsidRDefault="00990812" w:rsidP="00990812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2E04F12" w14:textId="77777777" w:rsidR="00990812" w:rsidRPr="00A25DE6" w:rsidRDefault="00990812" w:rsidP="00990812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A25DE6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12461A5E" w14:textId="77777777" w:rsidR="00990812" w:rsidRPr="005D6E20" w:rsidRDefault="00990812" w:rsidP="00990812">
      <w:pPr>
        <w:spacing w:after="0" w:line="23" w:lineRule="atLeast"/>
        <w:rPr>
          <w:rFonts w:ascii="Verdana" w:hAnsi="Verdana"/>
        </w:rPr>
      </w:pPr>
      <w:r w:rsidRPr="00A25DE6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  <w:r>
        <w:rPr>
          <w:rFonts w:ascii="Verdana" w:hAnsi="Verdana"/>
          <w:b/>
          <w:color w:val="0070C0"/>
          <w:sz w:val="20"/>
          <w:szCs w:val="20"/>
        </w:rPr>
        <w:t>&gt;&gt;</w:t>
      </w:r>
    </w:p>
    <w:p w14:paraId="266E3DCD" w14:textId="77777777" w:rsidR="00990812" w:rsidRDefault="00990812" w:rsidP="00990812"/>
    <w:p w14:paraId="6E45970B" w14:textId="77777777" w:rsidR="006356D8" w:rsidRDefault="006356D8"/>
    <w:sectPr w:rsidR="006356D8" w:rsidSect="005D6E20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EDD0" w14:textId="77777777" w:rsidR="00B3139F" w:rsidRDefault="00B3139F">
      <w:pPr>
        <w:spacing w:after="0" w:line="240" w:lineRule="auto"/>
      </w:pPr>
      <w:r>
        <w:separator/>
      </w:r>
    </w:p>
  </w:endnote>
  <w:endnote w:type="continuationSeparator" w:id="0">
    <w:p w14:paraId="3CBCC1A4" w14:textId="77777777" w:rsidR="00B3139F" w:rsidRDefault="00B3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18928428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848479240"/>
          <w:docPartObj>
            <w:docPartGallery w:val="Page Numbers (Top of Page)"/>
            <w:docPartUnique/>
          </w:docPartObj>
        </w:sdtPr>
        <w:sdtEndPr/>
        <w:sdtContent>
          <w:p w14:paraId="627A44C4" w14:textId="195B9071" w:rsidR="005D252D" w:rsidRPr="005D6E20" w:rsidRDefault="00F55C9F" w:rsidP="005D6E20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5D6E20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7762E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5D6E20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7762E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7AD0CAA" w14:textId="77777777" w:rsidR="005D252D" w:rsidRDefault="00A77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168717555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E44766" w14:textId="2936D4BB" w:rsidR="005D252D" w:rsidRPr="005D6E20" w:rsidRDefault="00F55C9F" w:rsidP="005D6E20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5D6E20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7762E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5D6E20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7762E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793C6B5" w14:textId="77777777" w:rsidR="005D252D" w:rsidRDefault="00A77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D6D2C" w14:textId="77777777" w:rsidR="00B3139F" w:rsidRDefault="00B3139F">
      <w:pPr>
        <w:spacing w:after="0" w:line="240" w:lineRule="auto"/>
      </w:pPr>
      <w:r>
        <w:separator/>
      </w:r>
    </w:p>
  </w:footnote>
  <w:footnote w:type="continuationSeparator" w:id="0">
    <w:p w14:paraId="60DB750B" w14:textId="77777777" w:rsidR="00B3139F" w:rsidRDefault="00B3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575E" w14:textId="44B732CB" w:rsidR="005D252D" w:rsidRDefault="00F55C9F" w:rsidP="00742055">
    <w:pPr>
      <w:pStyle w:val="Footer"/>
      <w:jc w:val="center"/>
    </w:pPr>
    <w:r w:rsidRPr="00F145BE">
      <w:rPr>
        <w:rFonts w:ascii="Verdana" w:hAnsi="Verdana"/>
        <w:b/>
        <w:sz w:val="14"/>
        <w:szCs w:val="14"/>
      </w:rPr>
      <w:t>Single P</w:t>
    </w:r>
    <w:r>
      <w:rPr>
        <w:rFonts w:ascii="Verdana" w:hAnsi="Verdana"/>
        <w:b/>
        <w:sz w:val="14"/>
        <w:szCs w:val="14"/>
      </w:rPr>
      <w:t>ublic Service Pension Scheme  |</w:t>
    </w:r>
    <w:r w:rsidRPr="00F145BE">
      <w:rPr>
        <w:rFonts w:ascii="Verdana" w:hAnsi="Verdana"/>
        <w:b/>
        <w:sz w:val="14"/>
        <w:szCs w:val="14"/>
      </w:rPr>
      <w:t xml:space="preserve">  </w:t>
    </w:r>
    <w:r>
      <w:rPr>
        <w:rFonts w:ascii="Verdana" w:hAnsi="Verdana"/>
        <w:b/>
        <w:color w:val="0070C0"/>
        <w:sz w:val="14"/>
        <w:szCs w:val="14"/>
      </w:rPr>
      <w:t>Purchase &amp; Transfer Resources –</w:t>
    </w:r>
    <w:r w:rsidR="001A32BA">
      <w:rPr>
        <w:rFonts w:ascii="Verdana" w:hAnsi="Verdana"/>
        <w:b/>
        <w:color w:val="0070C0"/>
        <w:sz w:val="14"/>
        <w:szCs w:val="14"/>
      </w:rPr>
      <w:t>Purchase Quotation Template</w:t>
    </w:r>
    <w:r>
      <w:rPr>
        <w:rFonts w:ascii="Verdana" w:hAnsi="Verdana"/>
        <w:b/>
        <w:color w:val="0070C0"/>
        <w:sz w:val="14"/>
        <w:szCs w:val="14"/>
      </w:rPr>
      <w:t xml:space="preserve">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DEC"/>
    <w:multiLevelType w:val="hybridMultilevel"/>
    <w:tmpl w:val="47FCFE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624A"/>
    <w:multiLevelType w:val="hybridMultilevel"/>
    <w:tmpl w:val="FE5470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45540"/>
    <w:multiLevelType w:val="hybridMultilevel"/>
    <w:tmpl w:val="54A8310E"/>
    <w:lvl w:ilvl="0" w:tplc="74E4B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12"/>
    <w:rsid w:val="00095B8A"/>
    <w:rsid w:val="001A32BA"/>
    <w:rsid w:val="001E2EF9"/>
    <w:rsid w:val="0024296A"/>
    <w:rsid w:val="002933D9"/>
    <w:rsid w:val="00301276"/>
    <w:rsid w:val="003B6D8C"/>
    <w:rsid w:val="005538BF"/>
    <w:rsid w:val="0055793C"/>
    <w:rsid w:val="005A77B1"/>
    <w:rsid w:val="006356D8"/>
    <w:rsid w:val="00831635"/>
    <w:rsid w:val="00852AEB"/>
    <w:rsid w:val="008E7592"/>
    <w:rsid w:val="00944339"/>
    <w:rsid w:val="00952376"/>
    <w:rsid w:val="00990812"/>
    <w:rsid w:val="00A7762E"/>
    <w:rsid w:val="00B3139F"/>
    <w:rsid w:val="00CC33A7"/>
    <w:rsid w:val="00D32233"/>
    <w:rsid w:val="00D93A9D"/>
    <w:rsid w:val="00E8764D"/>
    <w:rsid w:val="00F07247"/>
    <w:rsid w:val="00F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ABAC"/>
  <w15:chartTrackingRefBased/>
  <w15:docId w15:val="{1FB04F58-6E61-49F4-9BA6-CC28EC48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pacing w:val="24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12"/>
    <w:rPr>
      <w:rFonts w:ascii="Candara" w:hAnsi="Candara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812"/>
    <w:pPr>
      <w:spacing w:after="0" w:line="240" w:lineRule="auto"/>
    </w:pPr>
    <w:rPr>
      <w:rFonts w:ascii="Candara" w:hAnsi="Candara"/>
      <w:spacing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81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812"/>
    <w:rPr>
      <w:rFonts w:ascii="Candara" w:hAnsi="Candara"/>
      <w:spacing w:val="0"/>
    </w:rPr>
  </w:style>
  <w:style w:type="paragraph" w:styleId="ListParagraph">
    <w:name w:val="List Paragraph"/>
    <w:basedOn w:val="Normal"/>
    <w:uiPriority w:val="34"/>
    <w:qFormat/>
    <w:rsid w:val="00990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BA"/>
    <w:rPr>
      <w:rFonts w:ascii="Candara" w:hAnsi="Candara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inglepensionscheme.ie/circula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SecurityLevel xmlns="http://schemas.microsoft.com/sharepoint/v3">Unclassified</eDocs_SecurityLevel>
    <IconOverlay xmlns="http://schemas.microsoft.com/sharepoint/v4" xsi:nil="true"/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TaxCatchAll xmlns="dc861b6b-5d3a-432d-ad99-86d69ed9a572">
      <Value>6</Value>
      <Value>18</Value>
      <Value>1</Value>
    </TaxCatchAll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DocumentTopicsTaxHTField0 xmlns="85924315-91a4-49fb-9d85-3d0570ea240f">
      <Terms xmlns="http://schemas.microsoft.com/office/infopath/2007/PartnerControls"/>
    </eDocs_DocumentTopicsTaxHTField0>
    <eDocs_FileName xmlns="http://schemas.microsoft.com/sharepoint/v3">DPE118-007-2016</eDocs_FileName>
    <_dlc_ExpireDateSaved xmlns="http://schemas.microsoft.com/sharepoint/v3" xsi:nil="true"/>
    <_dlc_ExpireDate xmlns="http://schemas.microsoft.com/sharepoint/v3">2020-01-11T12:19:40+00:00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675841B2-6ECD-4E1A-B7A0-C940A2DEA2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1FF0DC-49A5-4F31-B889-03F74995A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24315-91a4-49fb-9d85-3d0570ea240f"/>
    <ds:schemaRef ds:uri="dc861b6b-5d3a-432d-ad99-86d69ed9a5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5909F-4FD9-4AB4-85C0-194DE15FB887}">
  <ds:schemaRefs>
    <ds:schemaRef ds:uri="http://schemas.microsoft.com/office/2006/metadata/properties"/>
    <ds:schemaRef ds:uri="dc861b6b-5d3a-432d-ad99-86d69ed9a572"/>
    <ds:schemaRef ds:uri="http://schemas.microsoft.com/sharepoint/v3"/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5924315-91a4-49fb-9d85-3d0570ea240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DAF14A-BABE-4E80-B9E5-29E2C33710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4107A8-4515-4899-A6E9-BA68AE24C589}">
  <ds:schemaRefs>
    <ds:schemaRef ds:uri="microsoft.office.server.policy.changes"/>
  </ds:schemaRefs>
</ds:datastoreItem>
</file>

<file path=customXml/itemProps6.xml><?xml version="1.0" encoding="utf-8"?>
<ds:datastoreItem xmlns:ds="http://schemas.openxmlformats.org/officeDocument/2006/customXml" ds:itemID="{EDA2C138-B20B-4C89-A985-508FBFC5CC0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Carty</dc:creator>
  <cp:keywords/>
  <dc:description/>
  <cp:lastModifiedBy>Fergal Carty</cp:lastModifiedBy>
  <cp:revision>2</cp:revision>
  <dcterms:created xsi:type="dcterms:W3CDTF">2020-07-20T10:39:00Z</dcterms:created>
  <dcterms:modified xsi:type="dcterms:W3CDTF">2020-07-20T10:39:00Z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0x0101000BC94875665D404BB1351B53C41FD2C0008B3C192B0594574680B21772862E5A7E</vt:lpwstr>
  </property>
  <property fmtid="{D5CDD505-2E9C-101B-9397-08002B2CF9AE}" pid="3" name="eDocs_Year">
    <vt:lpwstr>18;#2016|290abb38-182b-47f5-ab57-7f33b46e6252</vt:lpwstr>
  </property>
  <property fmtid="{D5CDD505-2E9C-101B-9397-08002B2CF9AE}" pid="4" name="eDocs_SeriesSubSeries">
    <vt:lpwstr>1;#118|04ac385e-727d-4436-b5d2-d2dc607c9794</vt:lpwstr>
  </property>
  <property fmtid="{D5CDD505-2E9C-101B-9397-08002B2CF9AE}" pid="5" name="eDocs_FileTopics">
    <vt:lpwstr>6;#Single Scheme|dca71319-bcbb-441b-a8d4-b55b14b60a9f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_docset_NoMedatataSyncRequired">
    <vt:lpwstr>False</vt:lpwstr>
  </property>
</Properties>
</file>