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B1" w:rsidRDefault="008C5EB1" w:rsidP="00AC08D4">
      <w:pPr>
        <w:rPr>
          <w:b/>
          <w:sz w:val="24"/>
          <w:szCs w:val="24"/>
        </w:rPr>
      </w:pPr>
      <w:r w:rsidRPr="008C5EB1">
        <w:rPr>
          <w:b/>
          <w:sz w:val="24"/>
          <w:szCs w:val="24"/>
        </w:rPr>
        <w:t>PURCHASE – EXAMPLES</w:t>
      </w:r>
      <w:r w:rsidRPr="008C5EB1">
        <w:rPr>
          <w:b/>
          <w:sz w:val="24"/>
          <w:szCs w:val="24"/>
        </w:rPr>
        <w:br/>
      </w:r>
      <w:r w:rsidRPr="0095460A">
        <w:rPr>
          <w:u w:val="single"/>
        </w:rPr>
        <w:t>Note: the refe</w:t>
      </w:r>
      <w:r>
        <w:rPr>
          <w:u w:val="single"/>
        </w:rPr>
        <w:t>rable amount figures used in these example</w:t>
      </w:r>
      <w:r w:rsidRPr="0095460A">
        <w:rPr>
          <w:u w:val="single"/>
        </w:rPr>
        <w:t xml:space="preserve"> calculation</w:t>
      </w:r>
      <w:r>
        <w:rPr>
          <w:u w:val="single"/>
        </w:rPr>
        <w:t>s</w:t>
      </w:r>
      <w:r w:rsidRPr="0095460A">
        <w:rPr>
          <w:u w:val="single"/>
        </w:rPr>
        <w:t xml:space="preserve"> are for illustrative purposes only. It is assumed that the person’s salary has not changed over time.</w:t>
      </w:r>
    </w:p>
    <w:p w:rsidR="008C5EB1" w:rsidRPr="006E01C2" w:rsidRDefault="008C5EB1" w:rsidP="00AC08D4">
      <w:bookmarkStart w:id="0" w:name="_GoBack"/>
      <w:bookmarkEnd w:id="0"/>
      <w:r>
        <w:rPr>
          <w:b/>
          <w:sz w:val="24"/>
          <w:szCs w:val="24"/>
        </w:rPr>
        <w:t>EXAMPLE 1: Purchase - full time member</w:t>
      </w:r>
      <w:r>
        <w:rPr>
          <w:sz w:val="24"/>
          <w:szCs w:val="24"/>
        </w:rPr>
        <w:br/>
      </w:r>
      <w:r>
        <w:br/>
      </w:r>
      <w:r w:rsidRPr="006E01C2">
        <w:t>Lisa has been a member of the Single Scheme for 3</w:t>
      </w:r>
      <w:r>
        <w:t xml:space="preserve"> years. She</w:t>
      </w:r>
      <w:r w:rsidRPr="006E01C2">
        <w:t xml:space="preserve"> wishes to purchase Single Scheme benefits.</w:t>
      </w:r>
    </w:p>
    <w:p w:rsidR="008C5EB1" w:rsidRDefault="008C5EB1" w:rsidP="008C5EB1">
      <w:pPr>
        <w:pStyle w:val="ListParagraph"/>
        <w:numPr>
          <w:ilvl w:val="0"/>
          <w:numId w:val="4"/>
        </w:numPr>
        <w:spacing w:line="240" w:lineRule="auto"/>
      </w:pPr>
      <w:r w:rsidRPr="006E01C2">
        <w:t xml:space="preserve">Date </w:t>
      </w:r>
      <w:r>
        <w:t>of birth: 2 January 1968</w:t>
      </w:r>
    </w:p>
    <w:p w:rsidR="008C5EB1" w:rsidRPr="006E01C2" w:rsidRDefault="008C5EB1" w:rsidP="008C5EB1">
      <w:pPr>
        <w:pStyle w:val="ListParagraph"/>
        <w:numPr>
          <w:ilvl w:val="0"/>
          <w:numId w:val="4"/>
        </w:numPr>
        <w:spacing w:line="240" w:lineRule="auto"/>
      </w:pPr>
      <w:r>
        <w:t>Date of application: 3</w:t>
      </w:r>
      <w:r w:rsidRPr="006E01C2">
        <w:t xml:space="preserve"> April 2018</w:t>
      </w:r>
    </w:p>
    <w:p w:rsidR="008C5EB1" w:rsidRPr="006E01C2" w:rsidRDefault="008C5EB1" w:rsidP="008C5EB1">
      <w:pPr>
        <w:pStyle w:val="ListParagraph"/>
        <w:numPr>
          <w:ilvl w:val="0"/>
          <w:numId w:val="4"/>
        </w:numPr>
        <w:spacing w:line="240" w:lineRule="auto"/>
      </w:pPr>
      <w:r>
        <w:t>Age on date of application: 50</w:t>
      </w:r>
    </w:p>
    <w:p w:rsidR="008C5EB1" w:rsidRPr="00200824" w:rsidRDefault="008C5EB1" w:rsidP="008C5EB1">
      <w:pPr>
        <w:pStyle w:val="ListParagraph"/>
        <w:numPr>
          <w:ilvl w:val="0"/>
          <w:numId w:val="4"/>
        </w:numPr>
        <w:spacing w:line="240" w:lineRule="auto"/>
      </w:pPr>
      <w:r>
        <w:t>Normal Retirement Age [</w:t>
      </w:r>
      <w:r w:rsidRPr="006E01C2">
        <w:t>NRA</w:t>
      </w:r>
      <w:r>
        <w:t>]</w:t>
      </w:r>
      <w:r w:rsidRPr="006E01C2">
        <w:t>: 68 (</w:t>
      </w:r>
      <w:r w:rsidRPr="006E01C2">
        <w:rPr>
          <w:rFonts w:cstheme="minorHAnsi"/>
        </w:rPr>
        <w:t>born on or after 1 January 1961)</w:t>
      </w:r>
    </w:p>
    <w:p w:rsidR="008C5EB1" w:rsidRPr="006E01C2" w:rsidRDefault="008C5EB1" w:rsidP="008C5EB1">
      <w:pPr>
        <w:pStyle w:val="ListParagraph"/>
        <w:numPr>
          <w:ilvl w:val="0"/>
          <w:numId w:val="4"/>
        </w:numPr>
        <w:spacing w:line="240" w:lineRule="auto"/>
      </w:pPr>
      <w:r w:rsidRPr="006E01C2">
        <w:t>Work pattern: 100%</w:t>
      </w:r>
    </w:p>
    <w:p w:rsidR="008C5EB1" w:rsidRDefault="008C5EB1" w:rsidP="008C5EB1">
      <w:pPr>
        <w:pStyle w:val="ListParagraph"/>
        <w:numPr>
          <w:ilvl w:val="0"/>
          <w:numId w:val="4"/>
        </w:numPr>
        <w:spacing w:line="240" w:lineRule="auto"/>
      </w:pPr>
      <w:r w:rsidRPr="006E01C2">
        <w:t>FTE Salary: €50,000</w:t>
      </w:r>
      <w:r>
        <w:t xml:space="preserve"> </w:t>
      </w:r>
    </w:p>
    <w:p w:rsidR="008C5EB1" w:rsidRPr="006E01C2" w:rsidRDefault="008C5EB1" w:rsidP="008C5EB1">
      <w:pPr>
        <w:pStyle w:val="ListParagraph"/>
        <w:numPr>
          <w:ilvl w:val="0"/>
          <w:numId w:val="4"/>
        </w:numPr>
        <w:spacing w:line="240" w:lineRule="auto"/>
      </w:pPr>
      <w:r w:rsidRPr="006E01C2">
        <w:t>Previously purchased referable amounts: None</w:t>
      </w:r>
    </w:p>
    <w:p w:rsidR="008C5EB1" w:rsidRDefault="008C5EB1" w:rsidP="008C5EB1">
      <w:pPr>
        <w:pStyle w:val="ListParagraph"/>
        <w:numPr>
          <w:ilvl w:val="0"/>
          <w:numId w:val="4"/>
        </w:numPr>
        <w:spacing w:line="240" w:lineRule="auto"/>
      </w:pPr>
      <w:r w:rsidRPr="006E01C2">
        <w:t>Date of entry to Single Scheme: 1 April 2015</w:t>
      </w:r>
    </w:p>
    <w:p w:rsidR="008C5EB1" w:rsidRDefault="008C5EB1" w:rsidP="00B5498E">
      <w:pPr>
        <w:pStyle w:val="ListParagraph"/>
      </w:pPr>
    </w:p>
    <w:p w:rsidR="000A2531" w:rsidRPr="006E01C2" w:rsidRDefault="000A2531" w:rsidP="00B5498E">
      <w:pPr>
        <w:pStyle w:val="ListParagraph"/>
      </w:pPr>
    </w:p>
    <w:p w:rsidR="008C5EB1" w:rsidRPr="00E41FBF" w:rsidRDefault="008C5EB1" w:rsidP="008C5EB1">
      <w:pPr>
        <w:pStyle w:val="ListParagraph"/>
        <w:numPr>
          <w:ilvl w:val="0"/>
          <w:numId w:val="5"/>
        </w:numPr>
        <w:rPr>
          <w:sz w:val="24"/>
          <w:szCs w:val="24"/>
          <w:u w:val="single"/>
        </w:rPr>
      </w:pPr>
      <w:r w:rsidRPr="00E41FBF">
        <w:rPr>
          <w:sz w:val="24"/>
          <w:szCs w:val="24"/>
          <w:u w:val="single"/>
        </w:rPr>
        <w:t>Eligibility</w:t>
      </w:r>
    </w:p>
    <w:p w:rsidR="008C5EB1" w:rsidRPr="006E01C2" w:rsidRDefault="008C5EB1" w:rsidP="00E41FBF">
      <w:r>
        <w:t>There are three</w:t>
      </w:r>
      <w:r w:rsidRPr="006E01C2">
        <w:t xml:space="preserve"> conditions that a member must fulfil in order to purchase benefits in the Single Scheme.</w:t>
      </w:r>
      <w:r>
        <w:t xml:space="preserve"> Lisa satisfies all three </w:t>
      </w:r>
      <w:r w:rsidRPr="006E01C2">
        <w:t>conditions.</w:t>
      </w:r>
    </w:p>
    <w:tbl>
      <w:tblPr>
        <w:tblStyle w:val="GridTable4-Accent1"/>
        <w:tblW w:w="0" w:type="auto"/>
        <w:tblLook w:val="04A0" w:firstRow="1" w:lastRow="0" w:firstColumn="1" w:lastColumn="0" w:noHBand="0" w:noVBand="1"/>
      </w:tblPr>
      <w:tblGrid>
        <w:gridCol w:w="8497"/>
        <w:gridCol w:w="519"/>
      </w:tblGrid>
      <w:tr w:rsidR="008C5EB1" w:rsidTr="004B2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8C5EB1" w:rsidRPr="001C2F6A" w:rsidRDefault="008C5EB1" w:rsidP="00D13F6F">
            <w:pPr>
              <w:jc w:val="center"/>
              <w:rPr>
                <w:color w:val="FF0000"/>
              </w:rPr>
            </w:pPr>
            <w:r>
              <w:t>Eligibility Conditions for Purchase</w:t>
            </w:r>
          </w:p>
        </w:tc>
      </w:tr>
      <w:tr w:rsidR="008C5EB1" w:rsidTr="004B2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C5EB1" w:rsidRPr="00D13F6F" w:rsidRDefault="008C5EB1" w:rsidP="007C4E73">
            <w:pPr>
              <w:rPr>
                <w:b w:val="0"/>
              </w:rPr>
            </w:pPr>
            <w:r w:rsidRPr="00D13F6F">
              <w:rPr>
                <w:b w:val="0"/>
              </w:rPr>
              <w:t>Is the member vested?</w:t>
            </w:r>
          </w:p>
        </w:tc>
        <w:tc>
          <w:tcPr>
            <w:tcW w:w="0" w:type="auto"/>
          </w:tcPr>
          <w:p w:rsidR="008C5EB1" w:rsidRDefault="008C5EB1" w:rsidP="007C4E73">
            <w:pPr>
              <w:cnfStyle w:val="000000100000" w:firstRow="0" w:lastRow="0" w:firstColumn="0" w:lastColumn="0" w:oddVBand="0" w:evenVBand="0" w:oddHBand="1" w:evenHBand="0" w:firstRowFirstColumn="0" w:firstRowLastColumn="0" w:lastRowFirstColumn="0" w:lastRowLastColumn="0"/>
            </w:pPr>
            <w:r w:rsidRPr="001C2F6A">
              <w:rPr>
                <w:color w:val="FF0000"/>
              </w:rPr>
              <w:t>Yes</w:t>
            </w:r>
          </w:p>
        </w:tc>
      </w:tr>
      <w:tr w:rsidR="008C5EB1" w:rsidTr="004B203C">
        <w:tc>
          <w:tcPr>
            <w:cnfStyle w:val="001000000000" w:firstRow="0" w:lastRow="0" w:firstColumn="1" w:lastColumn="0" w:oddVBand="0" w:evenVBand="0" w:oddHBand="0" w:evenHBand="0" w:firstRowFirstColumn="0" w:firstRowLastColumn="0" w:lastRowFirstColumn="0" w:lastRowLastColumn="0"/>
            <w:tcW w:w="0" w:type="auto"/>
          </w:tcPr>
          <w:p w:rsidR="008C5EB1" w:rsidRPr="00D13F6F" w:rsidRDefault="008C5EB1" w:rsidP="000A6A8A">
            <w:pPr>
              <w:rPr>
                <w:b w:val="0"/>
              </w:rPr>
            </w:pPr>
            <w:r w:rsidRPr="00D13F6F">
              <w:rPr>
                <w:b w:val="0"/>
              </w:rPr>
              <w:t xml:space="preserve">Does the member have the potential to complete a period of 9 </w:t>
            </w:r>
            <w:r>
              <w:rPr>
                <w:b w:val="0"/>
              </w:rPr>
              <w:t xml:space="preserve">FTE </w:t>
            </w:r>
            <w:r w:rsidRPr="00D13F6F">
              <w:rPr>
                <w:b w:val="0"/>
              </w:rPr>
              <w:t>years as a Scheme member?</w:t>
            </w:r>
          </w:p>
        </w:tc>
        <w:tc>
          <w:tcPr>
            <w:tcW w:w="0" w:type="auto"/>
          </w:tcPr>
          <w:p w:rsidR="008C5EB1" w:rsidRDefault="008C5EB1" w:rsidP="007C4E73">
            <w:pPr>
              <w:cnfStyle w:val="000000000000" w:firstRow="0" w:lastRow="0" w:firstColumn="0" w:lastColumn="0" w:oddVBand="0" w:evenVBand="0" w:oddHBand="0" w:evenHBand="0" w:firstRowFirstColumn="0" w:firstRowLastColumn="0" w:lastRowFirstColumn="0" w:lastRowLastColumn="0"/>
            </w:pPr>
            <w:r w:rsidRPr="001C2F6A">
              <w:rPr>
                <w:color w:val="FF0000"/>
              </w:rPr>
              <w:t>Yes</w:t>
            </w:r>
          </w:p>
        </w:tc>
      </w:tr>
      <w:tr w:rsidR="008C5EB1" w:rsidTr="004B2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C5EB1" w:rsidRPr="00B5498E" w:rsidRDefault="008C5EB1" w:rsidP="00B5498E">
            <w:pPr>
              <w:rPr>
                <w:b w:val="0"/>
              </w:rPr>
            </w:pPr>
            <w:r w:rsidRPr="00B5498E">
              <w:rPr>
                <w:b w:val="0"/>
              </w:rPr>
              <w:t>Is the member in one of the excluded categories (Section 20 or 26(1</w:t>
            </w:r>
            <w:proofErr w:type="gramStart"/>
            <w:r w:rsidRPr="00B5498E">
              <w:rPr>
                <w:b w:val="0"/>
              </w:rPr>
              <w:t>)(</w:t>
            </w:r>
            <w:proofErr w:type="gramEnd"/>
            <w:r w:rsidRPr="00B5498E">
              <w:rPr>
                <w:b w:val="0"/>
              </w:rPr>
              <w:t>b) of the 2012 Act)?</w:t>
            </w:r>
          </w:p>
        </w:tc>
        <w:tc>
          <w:tcPr>
            <w:tcW w:w="0" w:type="auto"/>
          </w:tcPr>
          <w:p w:rsidR="008C5EB1" w:rsidRPr="001C2F6A" w:rsidRDefault="008C5EB1" w:rsidP="007C4E73">
            <w:pPr>
              <w:cnfStyle w:val="000000100000" w:firstRow="0" w:lastRow="0" w:firstColumn="0" w:lastColumn="0" w:oddVBand="0" w:evenVBand="0" w:oddHBand="1" w:evenHBand="0" w:firstRowFirstColumn="0" w:firstRowLastColumn="0" w:lastRowFirstColumn="0" w:lastRowLastColumn="0"/>
              <w:rPr>
                <w:color w:val="FF0000"/>
              </w:rPr>
            </w:pPr>
            <w:r>
              <w:rPr>
                <w:color w:val="FF0000"/>
              </w:rPr>
              <w:t>No</w:t>
            </w:r>
          </w:p>
        </w:tc>
      </w:tr>
    </w:tbl>
    <w:p w:rsidR="008C5EB1" w:rsidRDefault="008C5EB1" w:rsidP="00D81A7D">
      <w:pPr>
        <w:rPr>
          <w:u w:val="single"/>
        </w:rPr>
      </w:pPr>
    </w:p>
    <w:p w:rsidR="000A2531" w:rsidRPr="00D81A7D" w:rsidRDefault="000A2531" w:rsidP="00D81A7D">
      <w:pPr>
        <w:rPr>
          <w:u w:val="single"/>
        </w:rPr>
      </w:pPr>
    </w:p>
    <w:p w:rsidR="008C5EB1" w:rsidRPr="00D81A7D" w:rsidRDefault="008C5EB1" w:rsidP="008C5EB1">
      <w:pPr>
        <w:pStyle w:val="ListParagraph"/>
        <w:numPr>
          <w:ilvl w:val="0"/>
          <w:numId w:val="5"/>
        </w:numPr>
        <w:rPr>
          <w:sz w:val="24"/>
          <w:szCs w:val="24"/>
          <w:u w:val="single"/>
        </w:rPr>
      </w:pPr>
      <w:r w:rsidRPr="00D81A7D">
        <w:rPr>
          <w:sz w:val="24"/>
          <w:szCs w:val="24"/>
          <w:u w:val="single"/>
        </w:rPr>
        <w:t>Limits</w:t>
      </w:r>
    </w:p>
    <w:p w:rsidR="008C5EB1" w:rsidRDefault="008C5EB1" w:rsidP="00B5498E">
      <w:pPr>
        <w:jc w:val="both"/>
        <w:rPr>
          <w:i/>
        </w:rPr>
      </w:pPr>
      <w:r>
        <w:t>Figures A -</w:t>
      </w:r>
      <w:r w:rsidRPr="00E41FBF">
        <w:t xml:space="preserve"> G are based on the “most recent year”. As Lisa is applying in April 2018, the “most recent year” is Jan-Dec 2017.</w:t>
      </w:r>
    </w:p>
    <w:p w:rsidR="008C5EB1" w:rsidRPr="00E41FBF" w:rsidRDefault="008C5EB1" w:rsidP="00B5498E">
      <w:pPr>
        <w:jc w:val="both"/>
      </w:pPr>
      <w:r w:rsidRPr="002E1CC0">
        <w:rPr>
          <w:u w:val="single"/>
        </w:rPr>
        <w:t>The “most recent year” is not relevant to the purchase multiplier</w:t>
      </w:r>
      <w:r>
        <w:t>. The purchase multiplier</w:t>
      </w:r>
      <w:r w:rsidRPr="00B5498E">
        <w:t xml:space="preserve"> captures total membership of the Single Scheme, both previous and potential.</w:t>
      </w:r>
    </w:p>
    <w:tbl>
      <w:tblPr>
        <w:tblStyle w:val="GridTable4-Accent1"/>
        <w:tblW w:w="0" w:type="auto"/>
        <w:tblLook w:val="04A0" w:firstRow="1" w:lastRow="0" w:firstColumn="1" w:lastColumn="0" w:noHBand="0" w:noVBand="1"/>
      </w:tblPr>
      <w:tblGrid>
        <w:gridCol w:w="1129"/>
        <w:gridCol w:w="6530"/>
        <w:gridCol w:w="1357"/>
      </w:tblGrid>
      <w:tr w:rsidR="008C5EB1" w:rsidTr="00D1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8C5EB1" w:rsidRPr="007B3308" w:rsidRDefault="008C5EB1" w:rsidP="00D13F6F">
            <w:pPr>
              <w:jc w:val="center"/>
              <w:rPr>
                <w:sz w:val="24"/>
                <w:szCs w:val="24"/>
              </w:rPr>
            </w:pPr>
            <w:r w:rsidRPr="007B3308">
              <w:rPr>
                <w:sz w:val="24"/>
                <w:szCs w:val="24"/>
              </w:rPr>
              <w:t xml:space="preserve">Information Needed to Calculate </w:t>
            </w:r>
            <w:r>
              <w:rPr>
                <w:sz w:val="24"/>
                <w:szCs w:val="24"/>
              </w:rPr>
              <w:t xml:space="preserve">Purchase </w:t>
            </w:r>
            <w:r w:rsidRPr="007B3308">
              <w:rPr>
                <w:sz w:val="24"/>
                <w:szCs w:val="24"/>
              </w:rPr>
              <w:t>Limits</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A</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Scheme member’s annual pensionable remuneration, calculated on a full time basis (FTE)</w:t>
            </w:r>
          </w:p>
        </w:tc>
        <w:tc>
          <w:tcPr>
            <w:tcW w:w="1357" w:type="dxa"/>
          </w:tcPr>
          <w:p w:rsidR="008C5EB1" w:rsidRDefault="008C5EB1">
            <w:pPr>
              <w:cnfStyle w:val="000000100000" w:firstRow="0" w:lastRow="0" w:firstColumn="0" w:lastColumn="0" w:oddVBand="0" w:evenVBand="0" w:oddHBand="1" w:evenHBand="0" w:firstRowFirstColumn="0" w:firstRowLastColumn="0" w:lastRowFirstColumn="0" w:lastRowLastColumn="0"/>
            </w:pPr>
            <w:r>
              <w:rPr>
                <w:color w:val="FF0000"/>
              </w:rPr>
              <w:t>€</w:t>
            </w:r>
            <w:r w:rsidRPr="00AF1071">
              <w:rPr>
                <w:color w:val="FF0000"/>
              </w:rPr>
              <w:t>50,000</w:t>
            </w:r>
          </w:p>
        </w:tc>
      </w:tr>
      <w:tr w:rsidR="008C5EB1" w:rsidTr="007B3308">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B</w:t>
            </w:r>
          </w:p>
        </w:tc>
        <w:tc>
          <w:tcPr>
            <w:tcW w:w="6530" w:type="dxa"/>
          </w:tcPr>
          <w:p w:rsidR="008C5EB1" w:rsidRDefault="008C5EB1">
            <w:pPr>
              <w:cnfStyle w:val="000000000000" w:firstRow="0" w:lastRow="0" w:firstColumn="0" w:lastColumn="0" w:oddVBand="0" w:evenVBand="0" w:oddHBand="0" w:evenHBand="0" w:firstRowFirstColumn="0" w:firstRowLastColumn="0" w:lastRowFirstColumn="0" w:lastRowLastColumn="0"/>
            </w:pPr>
            <w:r>
              <w:t>Annual maximum personal rate of the Contributory State Pension payable to a person who has no adult or child dependent</w:t>
            </w:r>
          </w:p>
        </w:tc>
        <w:tc>
          <w:tcPr>
            <w:tcW w:w="1357" w:type="dxa"/>
          </w:tcPr>
          <w:p w:rsidR="008C5EB1" w:rsidRDefault="008C5EB1">
            <w:pPr>
              <w:cnfStyle w:val="000000000000" w:firstRow="0" w:lastRow="0" w:firstColumn="0" w:lastColumn="0" w:oddVBand="0" w:evenVBand="0" w:oddHBand="0" w:evenHBand="0" w:firstRowFirstColumn="0" w:firstRowLastColumn="0" w:lastRowFirstColumn="0" w:lastRowLastColumn="0"/>
            </w:pPr>
            <w:r>
              <w:rPr>
                <w:color w:val="FF0000"/>
              </w:rPr>
              <w:t>€12,434.49</w:t>
            </w:r>
            <w:r>
              <w:rPr>
                <w:color w:val="FF0000"/>
              </w:rPr>
              <w:br/>
            </w:r>
            <w:r>
              <w:t>on 31/12/17</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C</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Total of pension referable amounts (both accrued and previously purchased) by scheme member</w:t>
            </w:r>
          </w:p>
        </w:tc>
        <w:tc>
          <w:tcPr>
            <w:tcW w:w="1357" w:type="dxa"/>
          </w:tcPr>
          <w:p w:rsidR="008C5EB1" w:rsidRPr="00E41FBF" w:rsidRDefault="008C5EB1" w:rsidP="00B200D3">
            <w:pPr>
              <w:cnfStyle w:val="000000100000" w:firstRow="0" w:lastRow="0" w:firstColumn="0" w:lastColumn="0" w:oddVBand="0" w:evenVBand="0" w:oddHBand="1" w:evenHBand="0" w:firstRowFirstColumn="0" w:firstRowLastColumn="0" w:lastRowFirstColumn="0" w:lastRowLastColumn="0"/>
              <w:rPr>
                <w:color w:val="FF0000"/>
              </w:rPr>
            </w:pPr>
            <w:r>
              <w:rPr>
                <w:color w:val="FF0000"/>
              </w:rPr>
              <w:t>€877.53</w:t>
            </w:r>
          </w:p>
        </w:tc>
      </w:tr>
      <w:tr w:rsidR="008C5EB1" w:rsidTr="007B3308">
        <w:trPr>
          <w:trHeight w:val="457"/>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D</w:t>
            </w:r>
          </w:p>
        </w:tc>
        <w:tc>
          <w:tcPr>
            <w:tcW w:w="6530" w:type="dxa"/>
          </w:tcPr>
          <w:p w:rsidR="008C5EB1" w:rsidRDefault="008C5EB1" w:rsidP="00323B32">
            <w:pPr>
              <w:cnfStyle w:val="000000000000" w:firstRow="0" w:lastRow="0" w:firstColumn="0" w:lastColumn="0" w:oddVBand="0" w:evenVBand="0" w:oddHBand="0" w:evenHBand="0" w:firstRowFirstColumn="0" w:firstRowLastColumn="0" w:lastRowFirstColumn="0" w:lastRowLastColumn="0"/>
            </w:pPr>
            <w:r>
              <w:t>Pension referable amount accrued by scheme member in most recent year</w:t>
            </w:r>
          </w:p>
        </w:tc>
        <w:tc>
          <w:tcPr>
            <w:tcW w:w="1357" w:type="dxa"/>
          </w:tcPr>
          <w:p w:rsidR="008C5EB1" w:rsidRPr="00E41FBF" w:rsidRDefault="008C5EB1" w:rsidP="00B200D3">
            <w:pPr>
              <w:cnfStyle w:val="000000000000" w:firstRow="0" w:lastRow="0" w:firstColumn="0" w:lastColumn="0" w:oddVBand="0" w:evenVBand="0" w:oddHBand="0" w:evenHBand="0" w:firstRowFirstColumn="0" w:firstRowLastColumn="0" w:lastRowFirstColumn="0" w:lastRowLastColumn="0"/>
              <w:rPr>
                <w:color w:val="FF0000"/>
              </w:rPr>
            </w:pPr>
            <w:r w:rsidRPr="00E41FBF">
              <w:rPr>
                <w:color w:val="FF0000"/>
              </w:rPr>
              <w:t>€</w:t>
            </w:r>
            <w:r>
              <w:rPr>
                <w:color w:val="FF0000"/>
              </w:rPr>
              <w:t>314.66</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E</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Total of lump sum referable amounts (both accrued and previously purchased) by scheme member</w:t>
            </w:r>
          </w:p>
        </w:tc>
        <w:tc>
          <w:tcPr>
            <w:tcW w:w="1357" w:type="dxa"/>
          </w:tcPr>
          <w:p w:rsidR="008C5EB1" w:rsidRPr="00E41FBF" w:rsidRDefault="008C5EB1">
            <w:pPr>
              <w:cnfStyle w:val="000000100000" w:firstRow="0" w:lastRow="0" w:firstColumn="0" w:lastColumn="0" w:oddVBand="0" w:evenVBand="0" w:oddHBand="1" w:evenHBand="0" w:firstRowFirstColumn="0" w:firstRowLastColumn="0" w:lastRowFirstColumn="0" w:lastRowLastColumn="0"/>
              <w:rPr>
                <w:color w:val="FF0000"/>
              </w:rPr>
            </w:pPr>
            <w:r w:rsidRPr="00E41FBF">
              <w:rPr>
                <w:color w:val="FF0000"/>
              </w:rPr>
              <w:t>€</w:t>
            </w:r>
            <w:r>
              <w:rPr>
                <w:color w:val="FF0000"/>
              </w:rPr>
              <w:t>5,156.25</w:t>
            </w:r>
          </w:p>
        </w:tc>
      </w:tr>
      <w:tr w:rsidR="008C5EB1" w:rsidTr="007B3308">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lastRenderedPageBreak/>
              <w:t>F</w:t>
            </w:r>
          </w:p>
        </w:tc>
        <w:tc>
          <w:tcPr>
            <w:tcW w:w="6530" w:type="dxa"/>
          </w:tcPr>
          <w:p w:rsidR="008C5EB1" w:rsidRDefault="008C5EB1" w:rsidP="00323B32">
            <w:pPr>
              <w:cnfStyle w:val="000000000000" w:firstRow="0" w:lastRow="0" w:firstColumn="0" w:lastColumn="0" w:oddVBand="0" w:evenVBand="0" w:oddHBand="0" w:evenHBand="0" w:firstRowFirstColumn="0" w:firstRowLastColumn="0" w:lastRowFirstColumn="0" w:lastRowLastColumn="0"/>
            </w:pPr>
            <w:r>
              <w:t>Lump sum referable amount accrued by scheme member in most recent year</w:t>
            </w:r>
          </w:p>
        </w:tc>
        <w:tc>
          <w:tcPr>
            <w:tcW w:w="1357" w:type="dxa"/>
          </w:tcPr>
          <w:p w:rsidR="008C5EB1" w:rsidRPr="00E41FBF" w:rsidRDefault="008C5EB1" w:rsidP="00B200D3">
            <w:pPr>
              <w:cnfStyle w:val="000000000000" w:firstRow="0" w:lastRow="0" w:firstColumn="0" w:lastColumn="0" w:oddVBand="0" w:evenVBand="0" w:oddHBand="0" w:evenHBand="0" w:firstRowFirstColumn="0" w:firstRowLastColumn="0" w:lastRowFirstColumn="0" w:lastRowLastColumn="0"/>
              <w:rPr>
                <w:color w:val="FF0000"/>
              </w:rPr>
            </w:pPr>
            <w:r w:rsidRPr="00E41FBF">
              <w:rPr>
                <w:color w:val="FF0000"/>
              </w:rPr>
              <w:t>€</w:t>
            </w:r>
            <w:r>
              <w:rPr>
                <w:color w:val="FF0000"/>
              </w:rPr>
              <w:t>1,875</w:t>
            </w:r>
          </w:p>
        </w:tc>
      </w:tr>
      <w:tr w:rsidR="008C5EB1" w:rsidTr="00B54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bottom w:val="single" w:sz="8" w:space="0" w:color="auto"/>
            </w:tcBorders>
          </w:tcPr>
          <w:p w:rsidR="008C5EB1" w:rsidRDefault="008C5EB1">
            <w:r>
              <w:t>G</w:t>
            </w:r>
          </w:p>
        </w:tc>
        <w:tc>
          <w:tcPr>
            <w:tcW w:w="6530" w:type="dxa"/>
            <w:tcBorders>
              <w:bottom w:val="single" w:sz="8" w:space="0" w:color="auto"/>
            </w:tcBorders>
          </w:tcPr>
          <w:p w:rsidR="008C5EB1" w:rsidRDefault="008C5EB1" w:rsidP="00323B32">
            <w:pPr>
              <w:cnfStyle w:val="000000100000" w:firstRow="0" w:lastRow="0" w:firstColumn="0" w:lastColumn="0" w:oddVBand="0" w:evenVBand="0" w:oddHBand="1" w:evenHBand="0" w:firstRowFirstColumn="0" w:firstRowLastColumn="0" w:lastRowFirstColumn="0" w:lastRowLastColumn="0"/>
            </w:pPr>
            <w:r>
              <w:t xml:space="preserve">Period of time from </w:t>
            </w:r>
            <w:r w:rsidRPr="00462BA3">
              <w:rPr>
                <w:b/>
                <w:u w:val="single"/>
              </w:rPr>
              <w:t>end of most recent year</w:t>
            </w:r>
            <w:r>
              <w:t xml:space="preserve"> to the member’s NRA (whole years only). This is not an FTE figure.</w:t>
            </w:r>
          </w:p>
        </w:tc>
        <w:tc>
          <w:tcPr>
            <w:tcW w:w="1357" w:type="dxa"/>
            <w:tcBorders>
              <w:bottom w:val="single" w:sz="8" w:space="0" w:color="auto"/>
            </w:tcBorders>
          </w:tcPr>
          <w:p w:rsidR="008C5EB1" w:rsidRDefault="008C5EB1">
            <w:pPr>
              <w:cnfStyle w:val="000000100000" w:firstRow="0" w:lastRow="0" w:firstColumn="0" w:lastColumn="0" w:oddVBand="0" w:evenVBand="0" w:oddHBand="1" w:evenHBand="0" w:firstRowFirstColumn="0" w:firstRowLastColumn="0" w:lastRowFirstColumn="0" w:lastRowLastColumn="0"/>
            </w:pPr>
            <w:r>
              <w:rPr>
                <w:color w:val="FF0000"/>
              </w:rPr>
              <w:t>18</w:t>
            </w:r>
            <w:r w:rsidRPr="004B74D7">
              <w:rPr>
                <w:color w:val="FF0000"/>
              </w:rPr>
              <w:t xml:space="preserve"> years</w:t>
            </w:r>
          </w:p>
        </w:tc>
      </w:tr>
      <w:tr w:rsidR="008C5EB1" w:rsidTr="00B5498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auto"/>
            </w:tcBorders>
          </w:tcPr>
          <w:p w:rsidR="008C5EB1" w:rsidRPr="00E41FBF" w:rsidRDefault="008C5EB1" w:rsidP="007B3308">
            <w:r w:rsidRPr="00E41FBF">
              <w:t>Purchase</w:t>
            </w:r>
          </w:p>
          <w:p w:rsidR="008C5EB1" w:rsidRDefault="008C5EB1" w:rsidP="007B3308">
            <w:pPr>
              <w:rPr>
                <w:b w:val="0"/>
                <w:bCs w:val="0"/>
              </w:rPr>
            </w:pPr>
            <w:r w:rsidRPr="00E41FBF">
              <w:t>Multiplier</w:t>
            </w:r>
          </w:p>
        </w:tc>
        <w:tc>
          <w:tcPr>
            <w:tcW w:w="6530" w:type="dxa"/>
            <w:tcBorders>
              <w:top w:val="single" w:sz="8" w:space="0" w:color="auto"/>
            </w:tcBorders>
          </w:tcPr>
          <w:p w:rsidR="008C5EB1" w:rsidRDefault="008C5EB1" w:rsidP="009520E6">
            <w:pPr>
              <w:cnfStyle w:val="000000000000" w:firstRow="0" w:lastRow="0" w:firstColumn="0" w:lastColumn="0" w:oddVBand="0" w:evenVBand="0" w:oddHBand="0" w:evenHBand="0" w:firstRowFirstColumn="0" w:firstRowLastColumn="0" w:lastRowFirstColumn="0" w:lastRowLastColumn="0"/>
            </w:pPr>
            <w:r>
              <w:t xml:space="preserve">Figure in column 2 of table, opposite total number of whole FTE years as Scheme member to member’s NRA, including in the past </w:t>
            </w:r>
          </w:p>
        </w:tc>
        <w:tc>
          <w:tcPr>
            <w:tcW w:w="1357" w:type="dxa"/>
            <w:tcBorders>
              <w:top w:val="single" w:sz="8" w:space="0" w:color="auto"/>
            </w:tcBorders>
          </w:tcPr>
          <w:p w:rsidR="008C5EB1" w:rsidRDefault="008C5EB1">
            <w:pPr>
              <w:cnfStyle w:val="000000000000" w:firstRow="0" w:lastRow="0" w:firstColumn="0" w:lastColumn="0" w:oddVBand="0" w:evenVBand="0" w:oddHBand="0" w:evenHBand="0" w:firstRowFirstColumn="0" w:firstRowLastColumn="0" w:lastRowFirstColumn="0" w:lastRowLastColumn="0"/>
              <w:rPr>
                <w:color w:val="FF0000"/>
              </w:rPr>
            </w:pPr>
            <w:r>
              <w:rPr>
                <w:color w:val="FF0000"/>
              </w:rPr>
              <w:t>20</w:t>
            </w:r>
          </w:p>
        </w:tc>
      </w:tr>
    </w:tbl>
    <w:p w:rsidR="008C5EB1" w:rsidRDefault="008C5EB1">
      <w:pPr>
        <w:rPr>
          <w:i/>
          <w:color w:val="000000" w:themeColor="text1"/>
        </w:rPr>
      </w:pPr>
    </w:p>
    <w:p w:rsidR="008C5EB1" w:rsidRPr="00EC1F46" w:rsidRDefault="008C5EB1">
      <w:pPr>
        <w:rPr>
          <w:i/>
          <w:color w:val="000000" w:themeColor="text1"/>
        </w:rPr>
      </w:pPr>
      <w:r>
        <w:rPr>
          <w:i/>
          <w:color w:val="000000" w:themeColor="text1"/>
        </w:rPr>
        <w:t>Calculating l</w:t>
      </w:r>
      <w:r w:rsidRPr="00EC1F46">
        <w:rPr>
          <w:i/>
          <w:color w:val="000000" w:themeColor="text1"/>
        </w:rPr>
        <w:t>imit of pension referable amounts:</w:t>
      </w:r>
    </w:p>
    <w:p w:rsidR="008C5EB1" w:rsidRPr="00FE1C3C" w:rsidRDefault="008C5EB1" w:rsidP="008C5EB1">
      <w:pPr>
        <w:pStyle w:val="ListParagraph"/>
        <w:numPr>
          <w:ilvl w:val="0"/>
          <w:numId w:val="1"/>
        </w:numPr>
        <w:rPr>
          <w:i/>
          <w:color w:val="000000" w:themeColor="text1"/>
        </w:rPr>
      </w:pPr>
      <w:r w:rsidRPr="0039542C">
        <w:rPr>
          <w:color w:val="000000" w:themeColor="text1"/>
        </w:rPr>
        <w:t>First formula</w:t>
      </w:r>
      <w:r w:rsidRPr="0039542C">
        <w:rPr>
          <w:i/>
          <w:color w:val="000000" w:themeColor="text1"/>
        </w:rPr>
        <w:t xml:space="preserve">: </w:t>
      </w:r>
      <w:r>
        <w:rPr>
          <w:color w:val="000000" w:themeColor="text1"/>
          <w:bdr w:val="single" w:sz="4" w:space="0" w:color="auto"/>
        </w:rPr>
        <w:t>A/2 - B -</w:t>
      </w:r>
      <w:r w:rsidRPr="00BD4FD3">
        <w:rPr>
          <w:color w:val="000000" w:themeColor="text1"/>
          <w:bdr w:val="single" w:sz="4" w:space="0" w:color="auto"/>
        </w:rPr>
        <w:t xml:space="preserve"> C - (D x G)</w:t>
      </w:r>
    </w:p>
    <w:p w:rsidR="008C5EB1" w:rsidRDefault="008C5EB1" w:rsidP="008C5EB1">
      <w:pPr>
        <w:pStyle w:val="ListParagraph"/>
        <w:ind w:left="1440"/>
        <w:rPr>
          <w:color w:val="FF0000"/>
        </w:rPr>
      </w:pPr>
      <w:r>
        <w:rPr>
          <w:color w:val="FF0000"/>
        </w:rPr>
        <w:t>50,000/2 - 12,434.49 - 877.53 - (314.66 x 18</w:t>
      </w:r>
      <w:r w:rsidRPr="0039542C">
        <w:rPr>
          <w:color w:val="FF0000"/>
        </w:rPr>
        <w:t xml:space="preserve">) </w:t>
      </w:r>
      <w:r>
        <w:rPr>
          <w:color w:val="FF0000"/>
        </w:rPr>
        <w:t>= €6,024.10</w:t>
      </w:r>
    </w:p>
    <w:p w:rsidR="008C5EB1" w:rsidRPr="008C5EB1" w:rsidRDefault="008C5EB1" w:rsidP="008C5EB1">
      <w:pPr>
        <w:pStyle w:val="ListParagraph"/>
        <w:ind w:left="1440"/>
        <w:rPr>
          <w:i/>
          <w:color w:val="000000" w:themeColor="text1"/>
        </w:rPr>
      </w:pPr>
    </w:p>
    <w:p w:rsidR="008C5EB1" w:rsidRPr="0039542C" w:rsidRDefault="008C5EB1" w:rsidP="008C5EB1">
      <w:pPr>
        <w:pStyle w:val="ListParagraph"/>
        <w:numPr>
          <w:ilvl w:val="0"/>
          <w:numId w:val="1"/>
        </w:numPr>
        <w:rPr>
          <w:i/>
          <w:color w:val="000000" w:themeColor="text1"/>
        </w:rPr>
      </w:pPr>
      <w:r w:rsidRPr="0039542C">
        <w:rPr>
          <w:color w:val="000000" w:themeColor="text1"/>
        </w:rPr>
        <w:t>Second formula</w:t>
      </w:r>
      <w:r w:rsidRPr="0039542C">
        <w:rPr>
          <w:i/>
          <w:color w:val="000000" w:themeColor="text1"/>
        </w:rPr>
        <w:t>:</w:t>
      </w:r>
      <w:r w:rsidRPr="0039542C">
        <w:rPr>
          <w:color w:val="000000" w:themeColor="text1"/>
        </w:rPr>
        <w:t xml:space="preserve"> </w:t>
      </w:r>
      <w:r w:rsidRPr="00A123E3">
        <w:rPr>
          <w:color w:val="000000" w:themeColor="text1"/>
          <w:bdr w:val="single" w:sz="4" w:space="0" w:color="auto"/>
        </w:rPr>
        <w:t>D x purchase multiplier</w:t>
      </w:r>
      <w:r w:rsidRPr="0039542C">
        <w:rPr>
          <w:color w:val="000000" w:themeColor="text1"/>
        </w:rPr>
        <w:t xml:space="preserve"> </w:t>
      </w:r>
      <w:r>
        <w:rPr>
          <w:color w:val="000000" w:themeColor="text1"/>
        </w:rPr>
        <w:br/>
      </w:r>
      <w:r>
        <w:rPr>
          <w:color w:val="FF0000"/>
        </w:rPr>
        <w:t>314.66 x 20 = €6,293.20</w:t>
      </w:r>
    </w:p>
    <w:p w:rsidR="008C5EB1" w:rsidRPr="00EC1F46" w:rsidRDefault="008C5EB1">
      <w:r w:rsidRPr="00EC1F46">
        <w:t xml:space="preserve">The </w:t>
      </w:r>
      <w:r>
        <w:t xml:space="preserve">limit that applies to Lisa’s purchase of pension referable amounts is the lower figure: </w:t>
      </w:r>
      <w:r>
        <w:rPr>
          <w:b/>
        </w:rPr>
        <w:t>€6,024.10</w:t>
      </w:r>
    </w:p>
    <w:p w:rsidR="008C5EB1" w:rsidRPr="00EC1F46" w:rsidRDefault="008C5EB1" w:rsidP="00A570E6">
      <w:pPr>
        <w:rPr>
          <w:i/>
          <w:color w:val="000000" w:themeColor="text1"/>
        </w:rPr>
      </w:pPr>
      <w:r>
        <w:rPr>
          <w:i/>
          <w:color w:val="000000" w:themeColor="text1"/>
        </w:rPr>
        <w:t>Calculating limit</w:t>
      </w:r>
      <w:r w:rsidRPr="00EC1F46">
        <w:rPr>
          <w:i/>
          <w:color w:val="000000" w:themeColor="text1"/>
        </w:rPr>
        <w:t xml:space="preserve"> of lump sum referable amounts:</w:t>
      </w:r>
    </w:p>
    <w:p w:rsidR="008C5EB1" w:rsidRPr="008C5EB1" w:rsidRDefault="008C5EB1" w:rsidP="008C5EB1">
      <w:pPr>
        <w:pStyle w:val="ListParagraph"/>
        <w:numPr>
          <w:ilvl w:val="0"/>
          <w:numId w:val="2"/>
        </w:numPr>
        <w:rPr>
          <w:color w:val="000000" w:themeColor="text1"/>
        </w:rPr>
      </w:pPr>
      <w:r w:rsidRPr="0039542C">
        <w:rPr>
          <w:color w:val="000000" w:themeColor="text1"/>
        </w:rPr>
        <w:t xml:space="preserve">First formula: </w:t>
      </w:r>
      <w:r>
        <w:rPr>
          <w:color w:val="000000" w:themeColor="text1"/>
          <w:bdr w:val="single" w:sz="4" w:space="0" w:color="auto"/>
        </w:rPr>
        <w:t>(A x 1.5) - E -</w:t>
      </w:r>
      <w:r w:rsidRPr="00A123E3">
        <w:rPr>
          <w:color w:val="000000" w:themeColor="text1"/>
          <w:bdr w:val="single" w:sz="4" w:space="0" w:color="auto"/>
        </w:rPr>
        <w:t xml:space="preserve"> (F x G)</w:t>
      </w:r>
      <w:r>
        <w:rPr>
          <w:color w:val="000000" w:themeColor="text1"/>
        </w:rPr>
        <w:t xml:space="preserve"> </w:t>
      </w:r>
      <w:r>
        <w:rPr>
          <w:color w:val="000000" w:themeColor="text1"/>
        </w:rPr>
        <w:br/>
      </w:r>
      <w:r>
        <w:rPr>
          <w:color w:val="FF0000"/>
        </w:rPr>
        <w:t>(50,000 x 1.5) - 5,156.25 - (1,875 x 18</w:t>
      </w:r>
      <w:r w:rsidRPr="0039542C">
        <w:rPr>
          <w:color w:val="FF0000"/>
        </w:rPr>
        <w:t xml:space="preserve">) </w:t>
      </w:r>
      <w:r>
        <w:rPr>
          <w:color w:val="FF0000"/>
        </w:rPr>
        <w:t>= €36,093.75</w:t>
      </w:r>
    </w:p>
    <w:p w:rsidR="008C5EB1" w:rsidRDefault="008C5EB1" w:rsidP="008C5EB1">
      <w:pPr>
        <w:pStyle w:val="ListParagraph"/>
        <w:ind w:left="1440"/>
        <w:rPr>
          <w:color w:val="000000" w:themeColor="text1"/>
        </w:rPr>
      </w:pPr>
    </w:p>
    <w:p w:rsidR="008C5EB1" w:rsidRPr="0039542C" w:rsidRDefault="008C5EB1" w:rsidP="008C5EB1">
      <w:pPr>
        <w:pStyle w:val="ListParagraph"/>
        <w:numPr>
          <w:ilvl w:val="0"/>
          <w:numId w:val="2"/>
        </w:numPr>
        <w:rPr>
          <w:color w:val="000000" w:themeColor="text1"/>
        </w:rPr>
      </w:pPr>
      <w:r w:rsidRPr="0039542C">
        <w:rPr>
          <w:color w:val="000000" w:themeColor="text1"/>
        </w:rPr>
        <w:t xml:space="preserve">Second formula: </w:t>
      </w:r>
      <w:r w:rsidRPr="00A123E3">
        <w:rPr>
          <w:color w:val="000000" w:themeColor="text1"/>
          <w:bdr w:val="single" w:sz="4" w:space="0" w:color="auto"/>
        </w:rPr>
        <w:t>F x purchase multiplier</w:t>
      </w:r>
      <w:r>
        <w:rPr>
          <w:color w:val="000000" w:themeColor="text1"/>
        </w:rPr>
        <w:br/>
      </w:r>
      <w:r>
        <w:rPr>
          <w:color w:val="FF0000"/>
        </w:rPr>
        <w:t>1,875 x 20 = €37,500</w:t>
      </w:r>
    </w:p>
    <w:p w:rsidR="008C5EB1" w:rsidRDefault="008C5EB1" w:rsidP="00A570E6">
      <w:pPr>
        <w:rPr>
          <w:b/>
        </w:rPr>
      </w:pPr>
      <w:r w:rsidRPr="00EC1F46">
        <w:t xml:space="preserve">The </w:t>
      </w:r>
      <w:r>
        <w:t xml:space="preserve">limit that applies to Lisa’s purchase of lump sum referable amounts is the lower figure: </w:t>
      </w:r>
      <w:r>
        <w:rPr>
          <w:b/>
        </w:rPr>
        <w:t>€36,093.75</w:t>
      </w:r>
    </w:p>
    <w:p w:rsidR="008C5EB1" w:rsidRDefault="008C5EB1" w:rsidP="00D81A7D">
      <w:r>
        <w:t xml:space="preserve">On this occasion, </w:t>
      </w:r>
      <w:r w:rsidRPr="00A123E3">
        <w:t xml:space="preserve">Lisa </w:t>
      </w:r>
      <w:r>
        <w:t xml:space="preserve">is eligible to </w:t>
      </w:r>
      <w:r w:rsidRPr="00A123E3">
        <w:t xml:space="preserve">purchase </w:t>
      </w:r>
      <w:r>
        <w:t xml:space="preserve">up to a maximum of €6,024.10 in pension referable amounts </w:t>
      </w:r>
      <w:r w:rsidRPr="00D81A7D">
        <w:rPr>
          <w:b/>
        </w:rPr>
        <w:t>and</w:t>
      </w:r>
      <w:r>
        <w:t xml:space="preserve"> up to a maximum of €36,093.75 in lump sum referable amounts.</w:t>
      </w:r>
    </w:p>
    <w:p w:rsidR="000A2531" w:rsidRDefault="000A2531" w:rsidP="00D81A7D"/>
    <w:p w:rsidR="008C5EB1" w:rsidRPr="008C5EB1" w:rsidRDefault="008C5EB1" w:rsidP="008C5EB1">
      <w:pPr>
        <w:pStyle w:val="ListParagraph"/>
        <w:numPr>
          <w:ilvl w:val="0"/>
          <w:numId w:val="5"/>
        </w:numPr>
        <w:rPr>
          <w:sz w:val="24"/>
          <w:szCs w:val="24"/>
          <w:u w:val="single"/>
        </w:rPr>
      </w:pPr>
      <w:r w:rsidRPr="00D81A7D">
        <w:rPr>
          <w:sz w:val="24"/>
          <w:szCs w:val="24"/>
          <w:u w:val="single"/>
        </w:rPr>
        <w:t>Cost of referable amounts</w:t>
      </w:r>
    </w:p>
    <w:tbl>
      <w:tblPr>
        <w:tblStyle w:val="GridTable4-Accent1"/>
        <w:tblW w:w="0" w:type="auto"/>
        <w:tblLook w:val="04A0" w:firstRow="1" w:lastRow="0" w:firstColumn="1" w:lastColumn="0" w:noHBand="0" w:noVBand="1"/>
      </w:tblPr>
      <w:tblGrid>
        <w:gridCol w:w="4508"/>
        <w:gridCol w:w="4508"/>
      </w:tblGrid>
      <w:tr w:rsidR="008C5EB1" w:rsidTr="00D1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8C5EB1" w:rsidRPr="001C2F6A" w:rsidRDefault="008C5EB1" w:rsidP="00D13F6F">
            <w:pPr>
              <w:jc w:val="center"/>
              <w:rPr>
                <w:color w:val="FF0000"/>
              </w:rPr>
            </w:pPr>
            <w:r w:rsidRPr="00D13F6F">
              <w:t>Factors that determine cost</w:t>
            </w:r>
          </w:p>
        </w:tc>
      </w:tr>
      <w:tr w:rsidR="008C5EB1" w:rsidTr="00D1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C5EB1" w:rsidRPr="00D13F6F" w:rsidRDefault="008C5EB1" w:rsidP="001C2F6A">
            <w:pPr>
              <w:rPr>
                <w:b w:val="0"/>
              </w:rPr>
            </w:pPr>
            <w:r w:rsidRPr="00D13F6F">
              <w:rPr>
                <w:b w:val="0"/>
              </w:rPr>
              <w:t>NRA of Scheme member</w:t>
            </w:r>
          </w:p>
        </w:tc>
        <w:tc>
          <w:tcPr>
            <w:tcW w:w="4508" w:type="dxa"/>
          </w:tcPr>
          <w:p w:rsidR="008C5EB1" w:rsidRDefault="008C5EB1" w:rsidP="001C2F6A">
            <w:pPr>
              <w:cnfStyle w:val="000000100000" w:firstRow="0" w:lastRow="0" w:firstColumn="0" w:lastColumn="0" w:oddVBand="0" w:evenVBand="0" w:oddHBand="1" w:evenHBand="0" w:firstRowFirstColumn="0" w:firstRowLastColumn="0" w:lastRowFirstColumn="0" w:lastRowLastColumn="0"/>
            </w:pPr>
            <w:r w:rsidRPr="001C2F6A">
              <w:rPr>
                <w:color w:val="FF0000"/>
              </w:rPr>
              <w:t>68</w:t>
            </w:r>
          </w:p>
        </w:tc>
      </w:tr>
      <w:tr w:rsidR="008C5EB1" w:rsidTr="00D13F6F">
        <w:tc>
          <w:tcPr>
            <w:cnfStyle w:val="001000000000" w:firstRow="0" w:lastRow="0" w:firstColumn="1" w:lastColumn="0" w:oddVBand="0" w:evenVBand="0" w:oddHBand="0" w:evenHBand="0" w:firstRowFirstColumn="0" w:firstRowLastColumn="0" w:lastRowFirstColumn="0" w:lastRowLastColumn="0"/>
            <w:tcW w:w="4508" w:type="dxa"/>
          </w:tcPr>
          <w:p w:rsidR="008C5EB1" w:rsidRPr="00D13F6F" w:rsidRDefault="008C5EB1" w:rsidP="001C2F6A">
            <w:pPr>
              <w:rPr>
                <w:b w:val="0"/>
              </w:rPr>
            </w:pPr>
            <w:r w:rsidRPr="00D13F6F">
              <w:rPr>
                <w:b w:val="0"/>
              </w:rPr>
              <w:t>Age next birthday</w:t>
            </w:r>
          </w:p>
        </w:tc>
        <w:tc>
          <w:tcPr>
            <w:tcW w:w="4508" w:type="dxa"/>
          </w:tcPr>
          <w:p w:rsidR="008C5EB1" w:rsidRDefault="008C5EB1" w:rsidP="001C2F6A">
            <w:pPr>
              <w:cnfStyle w:val="000000000000" w:firstRow="0" w:lastRow="0" w:firstColumn="0" w:lastColumn="0" w:oddVBand="0" w:evenVBand="0" w:oddHBand="0" w:evenHBand="0" w:firstRowFirstColumn="0" w:firstRowLastColumn="0" w:lastRowFirstColumn="0" w:lastRowLastColumn="0"/>
            </w:pPr>
            <w:r w:rsidRPr="001C2F6A">
              <w:rPr>
                <w:color w:val="FF0000"/>
              </w:rPr>
              <w:t>51</w:t>
            </w:r>
          </w:p>
        </w:tc>
      </w:tr>
    </w:tbl>
    <w:p w:rsidR="008C5EB1" w:rsidRDefault="008C5EB1" w:rsidP="001C2F6A">
      <w:r>
        <w:br/>
        <w:t>To calculate the cost of purchasing pension and lump sum referable amounts for Lisa, we refer to the appropriate purchase tables in the appendices to this Circular, which in Lisa’s case are tables 1 &amp; 2.</w:t>
      </w:r>
    </w:p>
    <w:p w:rsidR="008C5EB1" w:rsidRDefault="008C5EB1" w:rsidP="008C5EB1">
      <w:pPr>
        <w:pStyle w:val="ListParagraph"/>
        <w:numPr>
          <w:ilvl w:val="0"/>
          <w:numId w:val="3"/>
        </w:numPr>
      </w:pPr>
      <w:r w:rsidRPr="00BD4FD3">
        <w:rPr>
          <w:i/>
        </w:rPr>
        <w:t>Cost of purchasing pension referable amounts:</w:t>
      </w:r>
    </w:p>
    <w:p w:rsidR="008C5EB1" w:rsidRDefault="008C5EB1" w:rsidP="001C2F6A">
      <w:r>
        <w:t xml:space="preserve">From Table 1 we can see that the cost of purchasing €1 pension referable amount for a member with NRA 68, who is 51 at next birthday, is </w:t>
      </w:r>
      <w:r w:rsidRPr="002B13B7">
        <w:rPr>
          <w:color w:val="FF0000"/>
        </w:rPr>
        <w:t>€22.75</w:t>
      </w:r>
      <w:r>
        <w:t xml:space="preserve">. </w:t>
      </w:r>
    </w:p>
    <w:p w:rsidR="008C5EB1" w:rsidRPr="00391FE4" w:rsidRDefault="008C5EB1" w:rsidP="001C2F6A">
      <w:pPr>
        <w:rPr>
          <w:color w:val="FF0000"/>
        </w:rPr>
      </w:pPr>
      <w:r>
        <w:t xml:space="preserve">The cost of calculating any amount, X of pension referable amounts for Lisa is </w:t>
      </w:r>
      <w:r>
        <w:rPr>
          <w:color w:val="FF0000"/>
          <w:bdr w:val="single" w:sz="4" w:space="0" w:color="auto"/>
        </w:rPr>
        <w:t>X</w:t>
      </w:r>
      <w:r w:rsidRPr="00391FE4">
        <w:rPr>
          <w:i/>
          <w:color w:val="FF0000"/>
          <w:bdr w:val="single" w:sz="4" w:space="0" w:color="auto"/>
        </w:rPr>
        <w:t xml:space="preserve"> </w:t>
      </w:r>
      <w:proofErr w:type="spellStart"/>
      <w:r w:rsidRPr="00391FE4">
        <w:rPr>
          <w:color w:val="FF0000"/>
          <w:bdr w:val="single" w:sz="4" w:space="0" w:color="auto"/>
        </w:rPr>
        <w:t>x</w:t>
      </w:r>
      <w:proofErr w:type="spellEnd"/>
      <w:r w:rsidRPr="00391FE4">
        <w:rPr>
          <w:i/>
          <w:color w:val="FF0000"/>
          <w:bdr w:val="single" w:sz="4" w:space="0" w:color="auto"/>
        </w:rPr>
        <w:t xml:space="preserve"> </w:t>
      </w:r>
      <w:r>
        <w:rPr>
          <w:color w:val="FF0000"/>
          <w:bdr w:val="single" w:sz="4" w:space="0" w:color="auto"/>
        </w:rPr>
        <w:t>22.75</w:t>
      </w:r>
      <w:r w:rsidRPr="00391FE4">
        <w:rPr>
          <w:color w:val="FF0000"/>
          <w:bdr w:val="single" w:sz="4" w:space="0" w:color="auto"/>
        </w:rPr>
        <w:t xml:space="preserve"> </w:t>
      </w:r>
    </w:p>
    <w:p w:rsidR="008C5EB1" w:rsidRDefault="008C5EB1" w:rsidP="001C2F6A">
      <w:pPr>
        <w:rPr>
          <w:b/>
          <w:color w:val="FF0000"/>
        </w:rPr>
      </w:pPr>
      <w:r>
        <w:t xml:space="preserve">For example, if Lisa wants to purchase €1,000 of pension, that </w:t>
      </w:r>
      <w:r>
        <w:rPr>
          <w:color w:val="000000" w:themeColor="text1"/>
        </w:rPr>
        <w:t xml:space="preserve">will cost: </w:t>
      </w:r>
      <w:r>
        <w:rPr>
          <w:color w:val="FF0000"/>
        </w:rPr>
        <w:t>1,000 x 22.75</w:t>
      </w:r>
      <w:r w:rsidRPr="002B13B7">
        <w:rPr>
          <w:color w:val="FF0000"/>
        </w:rPr>
        <w:t xml:space="preserve"> = </w:t>
      </w:r>
      <w:r>
        <w:rPr>
          <w:b/>
          <w:color w:val="FF0000"/>
        </w:rPr>
        <w:t>€22,750</w:t>
      </w:r>
    </w:p>
    <w:p w:rsidR="008C5EB1" w:rsidRPr="00391FE4" w:rsidRDefault="008C5EB1" w:rsidP="001C2F6A">
      <w:r w:rsidRPr="00391FE4">
        <w:t>The maximum value of pension referable amounts that can b</w:t>
      </w:r>
      <w:r>
        <w:t>e purchased by Lisa is €6,024.10</w:t>
      </w:r>
      <w:r w:rsidRPr="00391FE4">
        <w:t xml:space="preserve">. This would cost </w:t>
      </w:r>
      <w:r>
        <w:rPr>
          <w:color w:val="FF0000"/>
        </w:rPr>
        <w:t>6,024.10</w:t>
      </w:r>
      <w:r w:rsidRPr="00391FE4">
        <w:rPr>
          <w:color w:val="FF0000"/>
        </w:rPr>
        <w:t xml:space="preserve"> x 22.75 = </w:t>
      </w:r>
      <w:r w:rsidRPr="00391FE4">
        <w:rPr>
          <w:b/>
          <w:color w:val="FF0000"/>
        </w:rPr>
        <w:t>€</w:t>
      </w:r>
      <w:r>
        <w:rPr>
          <w:b/>
          <w:color w:val="FF0000"/>
        </w:rPr>
        <w:t>137,048.27</w:t>
      </w:r>
    </w:p>
    <w:p w:rsidR="008C5EB1" w:rsidRPr="00BD4FD3" w:rsidRDefault="008C5EB1" w:rsidP="008C5EB1">
      <w:pPr>
        <w:pStyle w:val="ListParagraph"/>
        <w:numPr>
          <w:ilvl w:val="0"/>
          <w:numId w:val="3"/>
        </w:numPr>
        <w:rPr>
          <w:color w:val="000000" w:themeColor="text1"/>
        </w:rPr>
      </w:pPr>
      <w:r w:rsidRPr="00BD4FD3">
        <w:rPr>
          <w:i/>
          <w:color w:val="000000" w:themeColor="text1"/>
        </w:rPr>
        <w:lastRenderedPageBreak/>
        <w:t>Cost of purchasing lump sum referable amounts:</w:t>
      </w:r>
    </w:p>
    <w:p w:rsidR="008C5EB1" w:rsidRDefault="008C5EB1" w:rsidP="001C2F6A">
      <w:pPr>
        <w:rPr>
          <w:color w:val="000000" w:themeColor="text1"/>
        </w:rPr>
      </w:pPr>
      <w:r w:rsidRPr="002B13B7">
        <w:rPr>
          <w:color w:val="000000" w:themeColor="text1"/>
        </w:rPr>
        <w:t xml:space="preserve">From Table 2 we can see that the cost of purchasing €1 lump sum referable amount for a member with NRA 68, who is 51 at next birthday, is </w:t>
      </w:r>
      <w:r w:rsidRPr="002B13B7">
        <w:rPr>
          <w:color w:val="FF0000"/>
        </w:rPr>
        <w:t>€0.96</w:t>
      </w:r>
      <w:r>
        <w:rPr>
          <w:color w:val="000000" w:themeColor="text1"/>
        </w:rPr>
        <w:t>.</w:t>
      </w:r>
    </w:p>
    <w:p w:rsidR="008C5EB1" w:rsidRDefault="008C5EB1" w:rsidP="00A123E3">
      <w:r>
        <w:t>The cost of calculating any amount</w:t>
      </w:r>
      <w:r w:rsidRPr="008F73B0">
        <w:t xml:space="preserve">, </w:t>
      </w:r>
      <w:r>
        <w:t>Y</w:t>
      </w:r>
      <w:r w:rsidRPr="008F73B0">
        <w:t>,</w:t>
      </w:r>
      <w:r>
        <w:t xml:space="preserve"> of lump sum referable amounts for Lisa is </w:t>
      </w:r>
      <w:r>
        <w:rPr>
          <w:bdr w:val="single" w:sz="4" w:space="0" w:color="auto"/>
        </w:rPr>
        <w:t>Y</w:t>
      </w:r>
      <w:r w:rsidRPr="00391FE4">
        <w:rPr>
          <w:bdr w:val="single" w:sz="4" w:space="0" w:color="auto"/>
        </w:rPr>
        <w:t xml:space="preserve"> x</w:t>
      </w:r>
      <w:r>
        <w:rPr>
          <w:i/>
          <w:bdr w:val="single" w:sz="4" w:space="0" w:color="auto"/>
        </w:rPr>
        <w:t xml:space="preserve"> </w:t>
      </w:r>
      <w:r>
        <w:rPr>
          <w:bdr w:val="single" w:sz="4" w:space="0" w:color="auto"/>
        </w:rPr>
        <w:t xml:space="preserve">0.96 </w:t>
      </w:r>
    </w:p>
    <w:p w:rsidR="008C5EB1" w:rsidRDefault="008C5EB1" w:rsidP="001C2F6A">
      <w:pPr>
        <w:rPr>
          <w:b/>
          <w:color w:val="FF0000"/>
        </w:rPr>
      </w:pPr>
      <w:r>
        <w:rPr>
          <w:color w:val="000000" w:themeColor="text1"/>
        </w:rPr>
        <w:t xml:space="preserve">For example, if Lisa wants to purchase €2,000 of lump sum, that will cost: </w:t>
      </w:r>
      <w:r>
        <w:rPr>
          <w:color w:val="FF0000"/>
        </w:rPr>
        <w:t xml:space="preserve">2,000 x 0.96 = </w:t>
      </w:r>
      <w:r w:rsidRPr="002B13B7">
        <w:rPr>
          <w:b/>
          <w:color w:val="FF0000"/>
        </w:rPr>
        <w:t>€</w:t>
      </w:r>
      <w:r>
        <w:rPr>
          <w:b/>
          <w:color w:val="FF0000"/>
        </w:rPr>
        <w:t>1,920</w:t>
      </w:r>
    </w:p>
    <w:p w:rsidR="008C5EB1" w:rsidRPr="00391FE4" w:rsidRDefault="008C5EB1" w:rsidP="00391FE4">
      <w:r>
        <w:t>The maximum value of lump sum</w:t>
      </w:r>
      <w:r w:rsidRPr="00391FE4">
        <w:t xml:space="preserve"> referable amounts that can be purchased by Lisa is €</w:t>
      </w:r>
      <w:r>
        <w:t>36,093.75</w:t>
      </w:r>
      <w:r w:rsidRPr="00391FE4">
        <w:t xml:space="preserve">. This would cost </w:t>
      </w:r>
      <w:r>
        <w:rPr>
          <w:color w:val="FF0000"/>
        </w:rPr>
        <w:t>36,093.75 x 0.96</w:t>
      </w:r>
      <w:r w:rsidRPr="00391FE4">
        <w:rPr>
          <w:color w:val="FF0000"/>
        </w:rPr>
        <w:t xml:space="preserve"> = </w:t>
      </w:r>
      <w:r w:rsidRPr="00391FE4">
        <w:rPr>
          <w:b/>
          <w:color w:val="FF0000"/>
        </w:rPr>
        <w:t>€</w:t>
      </w:r>
      <w:r>
        <w:rPr>
          <w:b/>
          <w:color w:val="FF0000"/>
        </w:rPr>
        <w:t>34,650</w:t>
      </w:r>
    </w:p>
    <w:p w:rsidR="008C5EB1" w:rsidRPr="00A5287A" w:rsidRDefault="008C5EB1" w:rsidP="00A5287A">
      <w:pPr>
        <w:rPr>
          <w:b/>
          <w:color w:val="FF0000"/>
        </w:rPr>
      </w:pPr>
    </w:p>
    <w:p w:rsidR="008C5EB1" w:rsidRDefault="008C5EB1">
      <w:r>
        <w:br w:type="page"/>
      </w:r>
    </w:p>
    <w:p w:rsidR="008C5EB1" w:rsidRPr="008C5EB1" w:rsidRDefault="008C5EB1" w:rsidP="00AC08D4">
      <w:pPr>
        <w:rPr>
          <w:b/>
        </w:rPr>
      </w:pPr>
      <w:r>
        <w:rPr>
          <w:b/>
          <w:sz w:val="24"/>
          <w:szCs w:val="24"/>
        </w:rPr>
        <w:lastRenderedPageBreak/>
        <w:t>EAXMPLE 2: Purchase - part time member</w:t>
      </w:r>
      <w:r>
        <w:rPr>
          <w:sz w:val="24"/>
          <w:szCs w:val="24"/>
        </w:rPr>
        <w:br/>
      </w:r>
      <w:r>
        <w:rPr>
          <w:sz w:val="24"/>
          <w:szCs w:val="24"/>
        </w:rPr>
        <w:br/>
      </w:r>
      <w:r>
        <w:t xml:space="preserve">Rachel </w:t>
      </w:r>
      <w:r w:rsidRPr="006E01C2">
        <w:t xml:space="preserve">has been a member of the Single Scheme for </w:t>
      </w:r>
      <w:r>
        <w:t>2.5</w:t>
      </w:r>
      <w:r w:rsidRPr="006E01C2">
        <w:t xml:space="preserve"> years</w:t>
      </w:r>
      <w:r>
        <w:t>. She</w:t>
      </w:r>
      <w:r w:rsidRPr="006E01C2">
        <w:t xml:space="preserve"> wishes to purchase Single Scheme benefits.</w:t>
      </w:r>
    </w:p>
    <w:p w:rsidR="008C5EB1" w:rsidRDefault="008C5EB1" w:rsidP="008C5EB1">
      <w:pPr>
        <w:pStyle w:val="ListParagraph"/>
        <w:numPr>
          <w:ilvl w:val="0"/>
          <w:numId w:val="4"/>
        </w:numPr>
        <w:spacing w:line="240" w:lineRule="auto"/>
      </w:pPr>
      <w:r w:rsidRPr="006E01C2">
        <w:t xml:space="preserve">Date </w:t>
      </w:r>
      <w:r>
        <w:t>of birth: 18 October 1993</w:t>
      </w:r>
    </w:p>
    <w:p w:rsidR="008C5EB1" w:rsidRPr="006E01C2" w:rsidRDefault="008C5EB1" w:rsidP="008C5EB1">
      <w:pPr>
        <w:pStyle w:val="ListParagraph"/>
        <w:numPr>
          <w:ilvl w:val="0"/>
          <w:numId w:val="4"/>
        </w:numPr>
        <w:spacing w:line="240" w:lineRule="auto"/>
      </w:pPr>
      <w:r>
        <w:t>Date of application:  1 June 2019</w:t>
      </w:r>
    </w:p>
    <w:p w:rsidR="008C5EB1" w:rsidRPr="006E01C2" w:rsidRDefault="008C5EB1" w:rsidP="008C5EB1">
      <w:pPr>
        <w:pStyle w:val="ListParagraph"/>
        <w:numPr>
          <w:ilvl w:val="0"/>
          <w:numId w:val="4"/>
        </w:numPr>
        <w:spacing w:line="240" w:lineRule="auto"/>
      </w:pPr>
      <w:r>
        <w:t>Age on date of application: 25</w:t>
      </w:r>
    </w:p>
    <w:p w:rsidR="008C5EB1" w:rsidRPr="00200824" w:rsidRDefault="008C5EB1" w:rsidP="008C5EB1">
      <w:pPr>
        <w:pStyle w:val="ListParagraph"/>
        <w:numPr>
          <w:ilvl w:val="0"/>
          <w:numId w:val="4"/>
        </w:numPr>
        <w:spacing w:line="240" w:lineRule="auto"/>
      </w:pPr>
      <w:r>
        <w:t>Normal Retirement Age [</w:t>
      </w:r>
      <w:r w:rsidRPr="006E01C2">
        <w:t>NRA</w:t>
      </w:r>
      <w:r>
        <w:t>]</w:t>
      </w:r>
      <w:r w:rsidRPr="006E01C2">
        <w:t>: 68 (</w:t>
      </w:r>
      <w:r w:rsidRPr="006E01C2">
        <w:rPr>
          <w:rFonts w:cstheme="minorHAnsi"/>
        </w:rPr>
        <w:t>born on or after 1 January 1961)</w:t>
      </w:r>
    </w:p>
    <w:p w:rsidR="008C5EB1" w:rsidRPr="006E01C2" w:rsidRDefault="008C5EB1" w:rsidP="008C5EB1">
      <w:pPr>
        <w:pStyle w:val="ListParagraph"/>
        <w:numPr>
          <w:ilvl w:val="0"/>
          <w:numId w:val="4"/>
        </w:numPr>
        <w:spacing w:line="240" w:lineRule="auto"/>
      </w:pPr>
      <w:r w:rsidRPr="006E01C2">
        <w:t xml:space="preserve">Work pattern: </w:t>
      </w:r>
      <w:r>
        <w:t>5</w:t>
      </w:r>
      <w:r w:rsidRPr="006E01C2">
        <w:t>0%</w:t>
      </w:r>
    </w:p>
    <w:p w:rsidR="008C5EB1" w:rsidRDefault="008C5EB1" w:rsidP="008C5EB1">
      <w:pPr>
        <w:pStyle w:val="ListParagraph"/>
        <w:numPr>
          <w:ilvl w:val="0"/>
          <w:numId w:val="4"/>
        </w:numPr>
        <w:spacing w:line="240" w:lineRule="auto"/>
      </w:pPr>
      <w:r w:rsidRPr="006E01C2">
        <w:t>FTE Salary: €</w:t>
      </w:r>
      <w:r>
        <w:t>34</w:t>
      </w:r>
      <w:r w:rsidRPr="006E01C2">
        <w:t>,000</w:t>
      </w:r>
      <w:r>
        <w:t xml:space="preserve"> </w:t>
      </w:r>
    </w:p>
    <w:p w:rsidR="008C5EB1" w:rsidRPr="006E01C2" w:rsidRDefault="008C5EB1" w:rsidP="008C5EB1">
      <w:pPr>
        <w:pStyle w:val="ListParagraph"/>
        <w:numPr>
          <w:ilvl w:val="0"/>
          <w:numId w:val="4"/>
        </w:numPr>
        <w:spacing w:line="240" w:lineRule="auto"/>
      </w:pPr>
      <w:r w:rsidRPr="006E01C2">
        <w:t>Previously purchased referable amounts: None</w:t>
      </w:r>
    </w:p>
    <w:p w:rsidR="008C5EB1" w:rsidRDefault="008C5EB1" w:rsidP="008C5EB1">
      <w:pPr>
        <w:pStyle w:val="ListParagraph"/>
        <w:numPr>
          <w:ilvl w:val="0"/>
          <w:numId w:val="4"/>
        </w:numPr>
        <w:spacing w:line="240" w:lineRule="auto"/>
      </w:pPr>
      <w:r w:rsidRPr="006E01C2">
        <w:t>Date of entry to Single Scheme</w:t>
      </w:r>
      <w:r>
        <w:t>: 2 May 2017</w:t>
      </w:r>
    </w:p>
    <w:p w:rsidR="000A2531" w:rsidRDefault="000A2531" w:rsidP="000A2531">
      <w:pPr>
        <w:pStyle w:val="ListParagraph"/>
        <w:spacing w:line="240" w:lineRule="auto"/>
      </w:pPr>
    </w:p>
    <w:p w:rsidR="008C5EB1" w:rsidRPr="006E01C2" w:rsidRDefault="008C5EB1" w:rsidP="00B5498E">
      <w:pPr>
        <w:pStyle w:val="ListParagraph"/>
      </w:pPr>
    </w:p>
    <w:p w:rsidR="008C5EB1" w:rsidRPr="00E41FBF" w:rsidRDefault="008C5EB1" w:rsidP="008C5EB1">
      <w:pPr>
        <w:pStyle w:val="ListParagraph"/>
        <w:numPr>
          <w:ilvl w:val="0"/>
          <w:numId w:val="6"/>
        </w:numPr>
        <w:rPr>
          <w:sz w:val="24"/>
          <w:szCs w:val="24"/>
          <w:u w:val="single"/>
        </w:rPr>
      </w:pPr>
      <w:r w:rsidRPr="00E41FBF">
        <w:rPr>
          <w:sz w:val="24"/>
          <w:szCs w:val="24"/>
          <w:u w:val="single"/>
        </w:rPr>
        <w:t>Eligibility</w:t>
      </w:r>
    </w:p>
    <w:p w:rsidR="008C5EB1" w:rsidRPr="006E01C2" w:rsidRDefault="008C5EB1" w:rsidP="00E41FBF">
      <w:r>
        <w:t>There are three</w:t>
      </w:r>
      <w:r w:rsidRPr="006E01C2">
        <w:t xml:space="preserve"> conditions that a member must fulfil in order to purchase benefits in the Single Scheme.</w:t>
      </w:r>
      <w:r>
        <w:t xml:space="preserve"> Rachel satisfies all three </w:t>
      </w:r>
      <w:r w:rsidRPr="006E01C2">
        <w:t>conditions.</w:t>
      </w:r>
    </w:p>
    <w:tbl>
      <w:tblPr>
        <w:tblStyle w:val="GridTable4-Accent1"/>
        <w:tblW w:w="0" w:type="auto"/>
        <w:tblLook w:val="04A0" w:firstRow="1" w:lastRow="0" w:firstColumn="1" w:lastColumn="0" w:noHBand="0" w:noVBand="1"/>
      </w:tblPr>
      <w:tblGrid>
        <w:gridCol w:w="8497"/>
        <w:gridCol w:w="519"/>
      </w:tblGrid>
      <w:tr w:rsidR="008C5EB1" w:rsidTr="004B2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8C5EB1" w:rsidRPr="001C2F6A" w:rsidRDefault="008C5EB1" w:rsidP="00D13F6F">
            <w:pPr>
              <w:jc w:val="center"/>
              <w:rPr>
                <w:color w:val="FF0000"/>
              </w:rPr>
            </w:pPr>
            <w:r>
              <w:t>Eligibility Conditions for Purchase</w:t>
            </w:r>
          </w:p>
        </w:tc>
      </w:tr>
      <w:tr w:rsidR="008C5EB1" w:rsidTr="004B2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C5EB1" w:rsidRPr="00D13F6F" w:rsidRDefault="008C5EB1" w:rsidP="007C4E73">
            <w:pPr>
              <w:rPr>
                <w:b w:val="0"/>
              </w:rPr>
            </w:pPr>
            <w:r w:rsidRPr="00D13F6F">
              <w:rPr>
                <w:b w:val="0"/>
              </w:rPr>
              <w:t>Is the member vested?</w:t>
            </w:r>
          </w:p>
        </w:tc>
        <w:tc>
          <w:tcPr>
            <w:tcW w:w="0" w:type="auto"/>
          </w:tcPr>
          <w:p w:rsidR="008C5EB1" w:rsidRDefault="008C5EB1" w:rsidP="007C4E73">
            <w:pPr>
              <w:cnfStyle w:val="000000100000" w:firstRow="0" w:lastRow="0" w:firstColumn="0" w:lastColumn="0" w:oddVBand="0" w:evenVBand="0" w:oddHBand="1" w:evenHBand="0" w:firstRowFirstColumn="0" w:firstRowLastColumn="0" w:lastRowFirstColumn="0" w:lastRowLastColumn="0"/>
            </w:pPr>
            <w:r w:rsidRPr="001C2F6A">
              <w:rPr>
                <w:color w:val="FF0000"/>
              </w:rPr>
              <w:t>Yes</w:t>
            </w:r>
          </w:p>
        </w:tc>
      </w:tr>
      <w:tr w:rsidR="008C5EB1" w:rsidTr="004B203C">
        <w:tc>
          <w:tcPr>
            <w:cnfStyle w:val="001000000000" w:firstRow="0" w:lastRow="0" w:firstColumn="1" w:lastColumn="0" w:oddVBand="0" w:evenVBand="0" w:oddHBand="0" w:evenHBand="0" w:firstRowFirstColumn="0" w:firstRowLastColumn="0" w:lastRowFirstColumn="0" w:lastRowLastColumn="0"/>
            <w:tcW w:w="0" w:type="auto"/>
          </w:tcPr>
          <w:p w:rsidR="008C5EB1" w:rsidRPr="00D13F6F" w:rsidRDefault="008C5EB1" w:rsidP="000A6A8A">
            <w:pPr>
              <w:rPr>
                <w:b w:val="0"/>
              </w:rPr>
            </w:pPr>
            <w:r w:rsidRPr="00D13F6F">
              <w:rPr>
                <w:b w:val="0"/>
              </w:rPr>
              <w:t xml:space="preserve">Does the member have the potential to complete a period of 9 </w:t>
            </w:r>
            <w:r>
              <w:rPr>
                <w:b w:val="0"/>
              </w:rPr>
              <w:t xml:space="preserve">FTE </w:t>
            </w:r>
            <w:r w:rsidRPr="00D13F6F">
              <w:rPr>
                <w:b w:val="0"/>
              </w:rPr>
              <w:t>years as a Scheme member?</w:t>
            </w:r>
          </w:p>
        </w:tc>
        <w:tc>
          <w:tcPr>
            <w:tcW w:w="0" w:type="auto"/>
          </w:tcPr>
          <w:p w:rsidR="008C5EB1" w:rsidRDefault="008C5EB1" w:rsidP="007C4E73">
            <w:pPr>
              <w:cnfStyle w:val="000000000000" w:firstRow="0" w:lastRow="0" w:firstColumn="0" w:lastColumn="0" w:oddVBand="0" w:evenVBand="0" w:oddHBand="0" w:evenHBand="0" w:firstRowFirstColumn="0" w:firstRowLastColumn="0" w:lastRowFirstColumn="0" w:lastRowLastColumn="0"/>
            </w:pPr>
            <w:r w:rsidRPr="001C2F6A">
              <w:rPr>
                <w:color w:val="FF0000"/>
              </w:rPr>
              <w:t>Yes</w:t>
            </w:r>
          </w:p>
        </w:tc>
      </w:tr>
      <w:tr w:rsidR="008C5EB1" w:rsidTr="004B2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C5EB1" w:rsidRPr="00B5498E" w:rsidRDefault="008C5EB1" w:rsidP="00B5498E">
            <w:pPr>
              <w:rPr>
                <w:b w:val="0"/>
              </w:rPr>
            </w:pPr>
            <w:r w:rsidRPr="00B5498E">
              <w:rPr>
                <w:b w:val="0"/>
              </w:rPr>
              <w:t>Is the member in one of the excluded categories (Section 20 or 26(1</w:t>
            </w:r>
            <w:proofErr w:type="gramStart"/>
            <w:r w:rsidRPr="00B5498E">
              <w:rPr>
                <w:b w:val="0"/>
              </w:rPr>
              <w:t>)(</w:t>
            </w:r>
            <w:proofErr w:type="gramEnd"/>
            <w:r w:rsidRPr="00B5498E">
              <w:rPr>
                <w:b w:val="0"/>
              </w:rPr>
              <w:t>b) of the 2012 Act)?</w:t>
            </w:r>
          </w:p>
        </w:tc>
        <w:tc>
          <w:tcPr>
            <w:tcW w:w="0" w:type="auto"/>
          </w:tcPr>
          <w:p w:rsidR="008C5EB1" w:rsidRPr="001C2F6A" w:rsidRDefault="008C5EB1" w:rsidP="007C4E73">
            <w:pPr>
              <w:cnfStyle w:val="000000100000" w:firstRow="0" w:lastRow="0" w:firstColumn="0" w:lastColumn="0" w:oddVBand="0" w:evenVBand="0" w:oddHBand="1" w:evenHBand="0" w:firstRowFirstColumn="0" w:firstRowLastColumn="0" w:lastRowFirstColumn="0" w:lastRowLastColumn="0"/>
              <w:rPr>
                <w:color w:val="FF0000"/>
              </w:rPr>
            </w:pPr>
            <w:r>
              <w:rPr>
                <w:color w:val="FF0000"/>
              </w:rPr>
              <w:t>No</w:t>
            </w:r>
          </w:p>
        </w:tc>
      </w:tr>
    </w:tbl>
    <w:p w:rsidR="008C5EB1" w:rsidRDefault="008C5EB1" w:rsidP="00D81A7D">
      <w:pPr>
        <w:rPr>
          <w:u w:val="single"/>
        </w:rPr>
      </w:pPr>
    </w:p>
    <w:p w:rsidR="008C5EB1" w:rsidRDefault="008C5EB1" w:rsidP="00D81A7D">
      <w:pPr>
        <w:rPr>
          <w:u w:val="single"/>
        </w:rPr>
      </w:pPr>
      <w:r>
        <w:rPr>
          <w:noProof/>
          <w:u w:val="single"/>
          <w:lang w:eastAsia="en-IE"/>
        </w:rPr>
        <mc:AlternateContent>
          <mc:Choice Requires="wps">
            <w:drawing>
              <wp:anchor distT="0" distB="0" distL="114300" distR="114300" simplePos="0" relativeHeight="251659264" behindDoc="0" locked="0" layoutInCell="1" allowOverlap="1" wp14:anchorId="58FF86DF" wp14:editId="685DECF7">
                <wp:simplePos x="0" y="0"/>
                <wp:positionH relativeFrom="margin">
                  <wp:posOffset>800100</wp:posOffset>
                </wp:positionH>
                <wp:positionV relativeFrom="paragraph">
                  <wp:posOffset>11430</wp:posOffset>
                </wp:positionV>
                <wp:extent cx="4114800" cy="923925"/>
                <wp:effectExtent l="19050" t="0" r="19050" b="28575"/>
                <wp:wrapNone/>
                <wp:docPr id="1" name="Flowchart: Preparation 1"/>
                <wp:cNvGraphicFramePr/>
                <a:graphic xmlns:a="http://schemas.openxmlformats.org/drawingml/2006/main">
                  <a:graphicData uri="http://schemas.microsoft.com/office/word/2010/wordprocessingShape">
                    <wps:wsp>
                      <wps:cNvSpPr/>
                      <wps:spPr>
                        <a:xfrm>
                          <a:off x="0" y="0"/>
                          <a:ext cx="4114800" cy="923925"/>
                        </a:xfrm>
                        <a:prstGeom prst="flowChartPreparation">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C5EB1" w:rsidRPr="008C5EB1" w:rsidRDefault="008C5EB1" w:rsidP="00150047">
                            <w:pPr>
                              <w:jc w:val="both"/>
                              <w:rPr>
                                <w:b/>
                                <w:sz w:val="20"/>
                                <w:szCs w:val="20"/>
                              </w:rPr>
                            </w:pPr>
                            <w:r w:rsidRPr="008C5EB1">
                              <w:rPr>
                                <w:b/>
                                <w:sz w:val="20"/>
                                <w:szCs w:val="20"/>
                              </w:rPr>
                              <w:t>IMPORTANT: a part-time Scheme member must have the potential to complete 9 FTE years as a Scheme member if they were to remain on their current work pattern up to their NRA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F86DF" id="_x0000_t117" coordsize="21600,21600" o:spt="117" path="m4353,l17214,r4386,10800l17214,21600r-12861,l,10800xe">
                <v:stroke joinstyle="miter"/>
                <v:path gradientshapeok="t" o:connecttype="rect" textboxrect="4353,0,17214,21600"/>
              </v:shapetype>
              <v:shape id="Flowchart: Preparation 1" o:spid="_x0000_s1026" type="#_x0000_t117" style="position:absolute;margin-left:63pt;margin-top:.9pt;width:324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" fillcolor="#70ad47 [3209]" strokecolor="#375623 [1609]" strokeweight="1pt">
                <v:textbox>
                  <w:txbxContent>
                    <w:p w:rsidR="008C5EB1" w:rsidRPr="008C5EB1" w:rsidRDefault="008C5EB1" w:rsidP="00150047">
                      <w:pPr>
                        <w:jc w:val="both"/>
                        <w:rPr>
                          <w:b/>
                          <w:sz w:val="20"/>
                          <w:szCs w:val="20"/>
                        </w:rPr>
                      </w:pPr>
                      <w:r w:rsidRPr="008C5EB1">
                        <w:rPr>
                          <w:b/>
                          <w:sz w:val="20"/>
                          <w:szCs w:val="20"/>
                        </w:rPr>
                        <w:t>IMPORTANT: a part-time Scheme member must have the potential to complete 9 FTE years as a Scheme member if they were to remain on their current work pattern up to their NRA</w:t>
                      </w:r>
                    </w:p>
                  </w:txbxContent>
                </v:textbox>
                <w10:wrap anchorx="margin"/>
              </v:shape>
            </w:pict>
          </mc:Fallback>
        </mc:AlternateContent>
      </w:r>
      <w:r>
        <w:rPr>
          <w:noProof/>
          <w:u w:val="single"/>
          <w:lang w:eastAsia="en-IE"/>
        </w:rPr>
        <mc:AlternateContent>
          <mc:Choice Requires="wps">
            <w:drawing>
              <wp:anchor distT="0" distB="0" distL="114300" distR="114300" simplePos="0" relativeHeight="251660288" behindDoc="0" locked="0" layoutInCell="1" allowOverlap="1" wp14:anchorId="295C6A16" wp14:editId="0E49135F">
                <wp:simplePos x="0" y="0"/>
                <wp:positionH relativeFrom="column">
                  <wp:posOffset>7259541</wp:posOffset>
                </wp:positionH>
                <wp:positionV relativeFrom="paragraph">
                  <wp:posOffset>527437</wp:posOffset>
                </wp:positionV>
                <wp:extent cx="1120775" cy="381635"/>
                <wp:effectExtent l="0" t="0" r="22225" b="18415"/>
                <wp:wrapNone/>
                <wp:docPr id="2" name="Text Box 2"/>
                <wp:cNvGraphicFramePr/>
                <a:graphic xmlns:a="http://schemas.openxmlformats.org/drawingml/2006/main">
                  <a:graphicData uri="http://schemas.microsoft.com/office/word/2010/wordprocessingShape">
                    <wps:wsp>
                      <wps:cNvSpPr txBox="1"/>
                      <wps:spPr>
                        <a:xfrm>
                          <a:off x="0" y="0"/>
                          <a:ext cx="1120775"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EB1" w:rsidRDefault="008C5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6A16" id="_x0000_t202" coordsize="21600,21600" o:spt="202" path="m,l,21600r21600,l21600,xe">
                <v:stroke joinstyle="miter"/>
                <v:path gradientshapeok="t" o:connecttype="rect"/>
              </v:shapetype>
              <v:shape id="Text Box 2" o:spid="_x0000_s1027" type="#_x0000_t202" style="position:absolute;margin-left:571.6pt;margin-top:41.55pt;width:88.2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" fillcolor="white [3201]" strokeweight=".5pt">
                <v:textbox>
                  <w:txbxContent>
                    <w:p w:rsidR="008C5EB1" w:rsidRDefault="008C5EB1"/>
                  </w:txbxContent>
                </v:textbox>
              </v:shape>
            </w:pict>
          </mc:Fallback>
        </mc:AlternateContent>
      </w:r>
    </w:p>
    <w:p w:rsidR="008C5EB1" w:rsidRDefault="008C5EB1" w:rsidP="00D81A7D">
      <w:pPr>
        <w:rPr>
          <w:u w:val="single"/>
        </w:rPr>
      </w:pPr>
    </w:p>
    <w:p w:rsidR="008C5EB1" w:rsidRDefault="008C5EB1" w:rsidP="00D81A7D">
      <w:pPr>
        <w:rPr>
          <w:u w:val="single"/>
        </w:rPr>
      </w:pPr>
    </w:p>
    <w:p w:rsidR="008C5EB1" w:rsidRPr="00D81A7D" w:rsidRDefault="008C5EB1" w:rsidP="00D81A7D">
      <w:pPr>
        <w:rPr>
          <w:u w:val="single"/>
        </w:rPr>
      </w:pPr>
    </w:p>
    <w:p w:rsidR="000A2531" w:rsidRDefault="000A2531" w:rsidP="000A2531">
      <w:pPr>
        <w:pStyle w:val="ListParagraph"/>
        <w:rPr>
          <w:sz w:val="24"/>
          <w:szCs w:val="24"/>
          <w:u w:val="single"/>
        </w:rPr>
      </w:pPr>
    </w:p>
    <w:p w:rsidR="008C5EB1" w:rsidRPr="00D81A7D" w:rsidRDefault="008C5EB1" w:rsidP="008C5EB1">
      <w:pPr>
        <w:pStyle w:val="ListParagraph"/>
        <w:numPr>
          <w:ilvl w:val="0"/>
          <w:numId w:val="6"/>
        </w:numPr>
        <w:rPr>
          <w:sz w:val="24"/>
          <w:szCs w:val="24"/>
          <w:u w:val="single"/>
        </w:rPr>
      </w:pPr>
      <w:r w:rsidRPr="00D81A7D">
        <w:rPr>
          <w:sz w:val="24"/>
          <w:szCs w:val="24"/>
          <w:u w:val="single"/>
        </w:rPr>
        <w:t>Limits</w:t>
      </w:r>
    </w:p>
    <w:p w:rsidR="008C5EB1" w:rsidRDefault="008C5EB1" w:rsidP="00B5498E">
      <w:pPr>
        <w:jc w:val="both"/>
        <w:rPr>
          <w:i/>
        </w:rPr>
      </w:pPr>
      <w:r>
        <w:t>Figures A -</w:t>
      </w:r>
      <w:r w:rsidRPr="00E41FBF">
        <w:t xml:space="preserve"> G are based on the “most recent year”. </w:t>
      </w:r>
      <w:r>
        <w:t>As Rachel is applying in May 2019</w:t>
      </w:r>
      <w:r w:rsidRPr="00E41FBF">
        <w:t>, the “m</w:t>
      </w:r>
      <w:r>
        <w:t>ost recent year” is Jan-Dec 2018</w:t>
      </w:r>
      <w:r w:rsidRPr="00E41FBF">
        <w:t>.</w:t>
      </w:r>
    </w:p>
    <w:p w:rsidR="008C5EB1" w:rsidRPr="00E41FBF" w:rsidRDefault="008C5EB1" w:rsidP="00B5498E">
      <w:pPr>
        <w:jc w:val="both"/>
      </w:pPr>
      <w:r w:rsidRPr="002E1CC0">
        <w:rPr>
          <w:u w:val="single"/>
        </w:rPr>
        <w:t>The “most recent year” is not relevant to the purchase multiplier</w:t>
      </w:r>
      <w:r>
        <w:t>. The purchase multiplier</w:t>
      </w:r>
      <w:r w:rsidRPr="00B5498E">
        <w:t xml:space="preserve"> captures total membership of the Single Scheme, both previous and potential.</w:t>
      </w:r>
    </w:p>
    <w:tbl>
      <w:tblPr>
        <w:tblStyle w:val="GridTable4-Accent1"/>
        <w:tblW w:w="0" w:type="auto"/>
        <w:tblLook w:val="04A0" w:firstRow="1" w:lastRow="0" w:firstColumn="1" w:lastColumn="0" w:noHBand="0" w:noVBand="1"/>
      </w:tblPr>
      <w:tblGrid>
        <w:gridCol w:w="1129"/>
        <w:gridCol w:w="6530"/>
        <w:gridCol w:w="1357"/>
      </w:tblGrid>
      <w:tr w:rsidR="008C5EB1" w:rsidTr="00D1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8C5EB1" w:rsidRPr="007B3308" w:rsidRDefault="008C5EB1" w:rsidP="00D13F6F">
            <w:pPr>
              <w:jc w:val="center"/>
              <w:rPr>
                <w:sz w:val="24"/>
                <w:szCs w:val="24"/>
              </w:rPr>
            </w:pPr>
            <w:r w:rsidRPr="007B3308">
              <w:rPr>
                <w:sz w:val="24"/>
                <w:szCs w:val="24"/>
              </w:rPr>
              <w:t xml:space="preserve">Information Needed to Calculate </w:t>
            </w:r>
            <w:r>
              <w:rPr>
                <w:sz w:val="24"/>
                <w:szCs w:val="24"/>
              </w:rPr>
              <w:t xml:space="preserve">Purchase </w:t>
            </w:r>
            <w:r w:rsidRPr="007B3308">
              <w:rPr>
                <w:sz w:val="24"/>
                <w:szCs w:val="24"/>
              </w:rPr>
              <w:t>Limits</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A</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Scheme member’s annual pensionable remuneration, calculated on a full time basis (FTE)</w:t>
            </w:r>
          </w:p>
        </w:tc>
        <w:tc>
          <w:tcPr>
            <w:tcW w:w="1357" w:type="dxa"/>
          </w:tcPr>
          <w:p w:rsidR="008C5EB1" w:rsidRDefault="008C5EB1">
            <w:pPr>
              <w:cnfStyle w:val="000000100000" w:firstRow="0" w:lastRow="0" w:firstColumn="0" w:lastColumn="0" w:oddVBand="0" w:evenVBand="0" w:oddHBand="1" w:evenHBand="0" w:firstRowFirstColumn="0" w:firstRowLastColumn="0" w:lastRowFirstColumn="0" w:lastRowLastColumn="0"/>
            </w:pPr>
            <w:r>
              <w:rPr>
                <w:color w:val="FF0000"/>
              </w:rPr>
              <w:t>€34</w:t>
            </w:r>
            <w:r w:rsidRPr="00AF1071">
              <w:rPr>
                <w:color w:val="FF0000"/>
              </w:rPr>
              <w:t>,000</w:t>
            </w:r>
          </w:p>
        </w:tc>
      </w:tr>
      <w:tr w:rsidR="008C5EB1" w:rsidTr="007B3308">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B</w:t>
            </w:r>
          </w:p>
        </w:tc>
        <w:tc>
          <w:tcPr>
            <w:tcW w:w="6530" w:type="dxa"/>
          </w:tcPr>
          <w:p w:rsidR="008C5EB1" w:rsidRDefault="008C5EB1">
            <w:pPr>
              <w:cnfStyle w:val="000000000000" w:firstRow="0" w:lastRow="0" w:firstColumn="0" w:lastColumn="0" w:oddVBand="0" w:evenVBand="0" w:oddHBand="0" w:evenHBand="0" w:firstRowFirstColumn="0" w:firstRowLastColumn="0" w:lastRowFirstColumn="0" w:lastRowLastColumn="0"/>
            </w:pPr>
            <w:r>
              <w:t>Annual maximum personal rate of the Contributory State Pension payable to a person who has no adult or child dependent</w:t>
            </w:r>
          </w:p>
        </w:tc>
        <w:tc>
          <w:tcPr>
            <w:tcW w:w="1357" w:type="dxa"/>
          </w:tcPr>
          <w:p w:rsidR="008C5EB1" w:rsidRDefault="008C5EB1">
            <w:pPr>
              <w:cnfStyle w:val="000000000000" w:firstRow="0" w:lastRow="0" w:firstColumn="0" w:lastColumn="0" w:oddVBand="0" w:evenVBand="0" w:oddHBand="0" w:evenHBand="0" w:firstRowFirstColumn="0" w:firstRowLastColumn="0" w:lastRowFirstColumn="0" w:lastRowLastColumn="0"/>
            </w:pPr>
            <w:r>
              <w:rPr>
                <w:color w:val="FF0000"/>
              </w:rPr>
              <w:t>€12,695.39</w:t>
            </w:r>
            <w:r>
              <w:rPr>
                <w:color w:val="FF0000"/>
              </w:rPr>
              <w:br/>
            </w:r>
            <w:r>
              <w:t>on 31/12/18</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C</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Total of pension referable amounts (both accrued and previously purchased) by scheme member</w:t>
            </w:r>
          </w:p>
        </w:tc>
        <w:tc>
          <w:tcPr>
            <w:tcW w:w="1357" w:type="dxa"/>
          </w:tcPr>
          <w:p w:rsidR="008C5EB1" w:rsidRPr="00E41FBF" w:rsidRDefault="008C5EB1" w:rsidP="00B200D3">
            <w:pPr>
              <w:cnfStyle w:val="000000100000" w:firstRow="0" w:lastRow="0" w:firstColumn="0" w:lastColumn="0" w:oddVBand="0" w:evenVBand="0" w:oddHBand="1" w:evenHBand="0" w:firstRowFirstColumn="0" w:firstRowLastColumn="0" w:lastRowFirstColumn="0" w:lastRowLastColumn="0"/>
              <w:rPr>
                <w:color w:val="FF0000"/>
              </w:rPr>
            </w:pPr>
            <w:r>
              <w:rPr>
                <w:color w:val="FF0000"/>
              </w:rPr>
              <w:t>€164.79</w:t>
            </w:r>
          </w:p>
        </w:tc>
      </w:tr>
      <w:tr w:rsidR="008C5EB1" w:rsidTr="007B3308">
        <w:trPr>
          <w:trHeight w:val="457"/>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D</w:t>
            </w:r>
          </w:p>
        </w:tc>
        <w:tc>
          <w:tcPr>
            <w:tcW w:w="6530" w:type="dxa"/>
          </w:tcPr>
          <w:p w:rsidR="008C5EB1" w:rsidRDefault="008C5EB1" w:rsidP="00323B32">
            <w:pPr>
              <w:cnfStyle w:val="000000000000" w:firstRow="0" w:lastRow="0" w:firstColumn="0" w:lastColumn="0" w:oddVBand="0" w:evenVBand="0" w:oddHBand="0" w:evenHBand="0" w:firstRowFirstColumn="0" w:firstRowLastColumn="0" w:lastRowFirstColumn="0" w:lastRowLastColumn="0"/>
            </w:pPr>
            <w:r>
              <w:t>Pension referable amount accrued by scheme member in most recent year</w:t>
            </w:r>
          </w:p>
        </w:tc>
        <w:tc>
          <w:tcPr>
            <w:tcW w:w="1357" w:type="dxa"/>
          </w:tcPr>
          <w:p w:rsidR="008C5EB1" w:rsidRPr="00E41FBF" w:rsidRDefault="008C5EB1" w:rsidP="00B200D3">
            <w:pPr>
              <w:cnfStyle w:val="000000000000" w:firstRow="0" w:lastRow="0" w:firstColumn="0" w:lastColumn="0" w:oddVBand="0" w:evenVBand="0" w:oddHBand="0" w:evenHBand="0" w:firstRowFirstColumn="0" w:firstRowLastColumn="0" w:lastRowFirstColumn="0" w:lastRowLastColumn="0"/>
              <w:rPr>
                <w:color w:val="FF0000"/>
              </w:rPr>
            </w:pPr>
            <w:r w:rsidRPr="00E41FBF">
              <w:rPr>
                <w:color w:val="FF0000"/>
              </w:rPr>
              <w:t>€</w:t>
            </w:r>
            <w:r>
              <w:rPr>
                <w:color w:val="FF0000"/>
              </w:rPr>
              <w:t>98.60</w:t>
            </w:r>
          </w:p>
        </w:tc>
      </w:tr>
      <w:tr w:rsidR="008C5EB1" w:rsidTr="007B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lastRenderedPageBreak/>
              <w:t>E</w:t>
            </w:r>
          </w:p>
        </w:tc>
        <w:tc>
          <w:tcPr>
            <w:tcW w:w="6530" w:type="dxa"/>
          </w:tcPr>
          <w:p w:rsidR="008C5EB1" w:rsidRDefault="008C5EB1">
            <w:pPr>
              <w:cnfStyle w:val="000000100000" w:firstRow="0" w:lastRow="0" w:firstColumn="0" w:lastColumn="0" w:oddVBand="0" w:evenVBand="0" w:oddHBand="1" w:evenHBand="0" w:firstRowFirstColumn="0" w:firstRowLastColumn="0" w:lastRowFirstColumn="0" w:lastRowLastColumn="0"/>
            </w:pPr>
            <w:r>
              <w:t>Total of lump sum referable amounts (both accrued and previously purchased) by scheme member</w:t>
            </w:r>
          </w:p>
        </w:tc>
        <w:tc>
          <w:tcPr>
            <w:tcW w:w="1357" w:type="dxa"/>
          </w:tcPr>
          <w:p w:rsidR="008C5EB1" w:rsidRPr="00E41FBF" w:rsidRDefault="008C5EB1">
            <w:pPr>
              <w:cnfStyle w:val="000000100000" w:firstRow="0" w:lastRow="0" w:firstColumn="0" w:lastColumn="0" w:oddVBand="0" w:evenVBand="0" w:oddHBand="1" w:evenHBand="0" w:firstRowFirstColumn="0" w:firstRowLastColumn="0" w:lastRowFirstColumn="0" w:lastRowLastColumn="0"/>
              <w:rPr>
                <w:color w:val="FF0000"/>
              </w:rPr>
            </w:pPr>
            <w:r w:rsidRPr="00E41FBF">
              <w:rPr>
                <w:color w:val="FF0000"/>
              </w:rPr>
              <w:t>€</w:t>
            </w:r>
            <w:r>
              <w:rPr>
                <w:color w:val="FF0000"/>
              </w:rPr>
              <w:t>1,065.48</w:t>
            </w:r>
          </w:p>
        </w:tc>
      </w:tr>
      <w:tr w:rsidR="008C5EB1" w:rsidTr="007B3308">
        <w:tc>
          <w:tcPr>
            <w:cnfStyle w:val="001000000000" w:firstRow="0" w:lastRow="0" w:firstColumn="1" w:lastColumn="0" w:oddVBand="0" w:evenVBand="0" w:oddHBand="0" w:evenHBand="0" w:firstRowFirstColumn="0" w:firstRowLastColumn="0" w:lastRowFirstColumn="0" w:lastRowLastColumn="0"/>
            <w:tcW w:w="1129" w:type="dxa"/>
          </w:tcPr>
          <w:p w:rsidR="008C5EB1" w:rsidRDefault="008C5EB1">
            <w:r>
              <w:t>F</w:t>
            </w:r>
          </w:p>
        </w:tc>
        <w:tc>
          <w:tcPr>
            <w:tcW w:w="6530" w:type="dxa"/>
          </w:tcPr>
          <w:p w:rsidR="008C5EB1" w:rsidRDefault="008C5EB1" w:rsidP="00323B32">
            <w:pPr>
              <w:cnfStyle w:val="000000000000" w:firstRow="0" w:lastRow="0" w:firstColumn="0" w:lastColumn="0" w:oddVBand="0" w:evenVBand="0" w:oddHBand="0" w:evenHBand="0" w:firstRowFirstColumn="0" w:firstRowLastColumn="0" w:lastRowFirstColumn="0" w:lastRowLastColumn="0"/>
            </w:pPr>
            <w:r>
              <w:t>Lump sum referable amount accrued by scheme member in most recent year</w:t>
            </w:r>
          </w:p>
        </w:tc>
        <w:tc>
          <w:tcPr>
            <w:tcW w:w="1357" w:type="dxa"/>
          </w:tcPr>
          <w:p w:rsidR="008C5EB1" w:rsidRPr="00E41FBF" w:rsidRDefault="008C5EB1" w:rsidP="00B200D3">
            <w:pPr>
              <w:cnfStyle w:val="000000000000" w:firstRow="0" w:lastRow="0" w:firstColumn="0" w:lastColumn="0" w:oddVBand="0" w:evenVBand="0" w:oddHBand="0" w:evenHBand="0" w:firstRowFirstColumn="0" w:firstRowLastColumn="0" w:lastRowFirstColumn="0" w:lastRowLastColumn="0"/>
              <w:rPr>
                <w:color w:val="FF0000"/>
              </w:rPr>
            </w:pPr>
            <w:r w:rsidRPr="00E41FBF">
              <w:rPr>
                <w:color w:val="FF0000"/>
              </w:rPr>
              <w:t>€</w:t>
            </w:r>
            <w:r>
              <w:rPr>
                <w:color w:val="FF0000"/>
              </w:rPr>
              <w:t>637.50</w:t>
            </w:r>
          </w:p>
        </w:tc>
      </w:tr>
      <w:tr w:rsidR="008C5EB1" w:rsidTr="00B54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bottom w:val="single" w:sz="8" w:space="0" w:color="auto"/>
            </w:tcBorders>
          </w:tcPr>
          <w:p w:rsidR="008C5EB1" w:rsidRDefault="008C5EB1">
            <w:r>
              <w:t>G</w:t>
            </w:r>
          </w:p>
        </w:tc>
        <w:tc>
          <w:tcPr>
            <w:tcW w:w="6530" w:type="dxa"/>
            <w:tcBorders>
              <w:bottom w:val="single" w:sz="8" w:space="0" w:color="auto"/>
            </w:tcBorders>
          </w:tcPr>
          <w:p w:rsidR="008C5EB1" w:rsidRDefault="008C5EB1" w:rsidP="00323B32">
            <w:pPr>
              <w:cnfStyle w:val="000000100000" w:firstRow="0" w:lastRow="0" w:firstColumn="0" w:lastColumn="0" w:oddVBand="0" w:evenVBand="0" w:oddHBand="1" w:evenHBand="0" w:firstRowFirstColumn="0" w:firstRowLastColumn="0" w:lastRowFirstColumn="0" w:lastRowLastColumn="0"/>
            </w:pPr>
            <w:r>
              <w:t xml:space="preserve">Period of time from </w:t>
            </w:r>
            <w:r w:rsidRPr="00462BA3">
              <w:rPr>
                <w:b/>
                <w:u w:val="single"/>
              </w:rPr>
              <w:t>end of most recent year</w:t>
            </w:r>
            <w:r>
              <w:t xml:space="preserve"> to the member’s NRA (whole years only). This is not an FTE figure.</w:t>
            </w:r>
          </w:p>
        </w:tc>
        <w:tc>
          <w:tcPr>
            <w:tcW w:w="1357" w:type="dxa"/>
            <w:tcBorders>
              <w:bottom w:val="single" w:sz="8" w:space="0" w:color="auto"/>
            </w:tcBorders>
          </w:tcPr>
          <w:p w:rsidR="008C5EB1" w:rsidRDefault="008C5EB1">
            <w:pPr>
              <w:cnfStyle w:val="000000100000" w:firstRow="0" w:lastRow="0" w:firstColumn="0" w:lastColumn="0" w:oddVBand="0" w:evenVBand="0" w:oddHBand="1" w:evenHBand="0" w:firstRowFirstColumn="0" w:firstRowLastColumn="0" w:lastRowFirstColumn="0" w:lastRowLastColumn="0"/>
            </w:pPr>
            <w:r>
              <w:rPr>
                <w:color w:val="FF0000"/>
              </w:rPr>
              <w:t>42</w:t>
            </w:r>
            <w:r w:rsidRPr="004B74D7">
              <w:rPr>
                <w:color w:val="FF0000"/>
              </w:rPr>
              <w:t xml:space="preserve"> years</w:t>
            </w:r>
          </w:p>
        </w:tc>
      </w:tr>
      <w:tr w:rsidR="008C5EB1" w:rsidTr="00B5498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auto"/>
            </w:tcBorders>
          </w:tcPr>
          <w:p w:rsidR="008C5EB1" w:rsidRPr="00E41FBF" w:rsidRDefault="008C5EB1" w:rsidP="007B3308">
            <w:r w:rsidRPr="00E41FBF">
              <w:t>Purchase</w:t>
            </w:r>
          </w:p>
          <w:p w:rsidR="008C5EB1" w:rsidRDefault="008C5EB1" w:rsidP="007B3308">
            <w:pPr>
              <w:rPr>
                <w:b w:val="0"/>
                <w:bCs w:val="0"/>
              </w:rPr>
            </w:pPr>
            <w:r w:rsidRPr="00E41FBF">
              <w:t>Multiplier</w:t>
            </w:r>
          </w:p>
        </w:tc>
        <w:tc>
          <w:tcPr>
            <w:tcW w:w="6530" w:type="dxa"/>
            <w:tcBorders>
              <w:top w:val="single" w:sz="8" w:space="0" w:color="auto"/>
            </w:tcBorders>
          </w:tcPr>
          <w:p w:rsidR="008C5EB1" w:rsidRDefault="008C5EB1" w:rsidP="009520E6">
            <w:pPr>
              <w:cnfStyle w:val="000000000000" w:firstRow="0" w:lastRow="0" w:firstColumn="0" w:lastColumn="0" w:oddVBand="0" w:evenVBand="0" w:oddHBand="0" w:evenHBand="0" w:firstRowFirstColumn="0" w:firstRowLastColumn="0" w:lastRowFirstColumn="0" w:lastRowLastColumn="0"/>
            </w:pPr>
            <w:r>
              <w:t xml:space="preserve">Figure in column 2 of table, opposite total number of whole FTE years as Scheme member to member’s NRA, including in the past </w:t>
            </w:r>
          </w:p>
        </w:tc>
        <w:tc>
          <w:tcPr>
            <w:tcW w:w="1357" w:type="dxa"/>
            <w:tcBorders>
              <w:top w:val="single" w:sz="8" w:space="0" w:color="auto"/>
            </w:tcBorders>
          </w:tcPr>
          <w:p w:rsidR="008C5EB1" w:rsidRDefault="008C5EB1">
            <w:pPr>
              <w:cnfStyle w:val="000000000000" w:firstRow="0" w:lastRow="0" w:firstColumn="0" w:lastColumn="0" w:oddVBand="0" w:evenVBand="0" w:oddHBand="0" w:evenHBand="0" w:firstRowFirstColumn="0" w:firstRowLastColumn="0" w:lastRowFirstColumn="0" w:lastRowLastColumn="0"/>
              <w:rPr>
                <w:color w:val="FF0000"/>
              </w:rPr>
            </w:pPr>
            <w:r>
              <w:rPr>
                <w:color w:val="FF0000"/>
              </w:rPr>
              <w:t>20</w:t>
            </w:r>
          </w:p>
        </w:tc>
      </w:tr>
    </w:tbl>
    <w:p w:rsidR="008C5EB1" w:rsidRPr="00EC1F46" w:rsidRDefault="008C5EB1">
      <w:pPr>
        <w:rPr>
          <w:i/>
          <w:color w:val="000000" w:themeColor="text1"/>
        </w:rPr>
      </w:pPr>
      <w:r>
        <w:rPr>
          <w:i/>
          <w:color w:val="000000" w:themeColor="text1"/>
        </w:rPr>
        <w:br/>
      </w:r>
      <w:r w:rsidR="002C4A9C">
        <w:rPr>
          <w:i/>
          <w:color w:val="000000" w:themeColor="text1"/>
        </w:rPr>
        <w:br/>
      </w:r>
      <w:r>
        <w:rPr>
          <w:i/>
          <w:color w:val="000000" w:themeColor="text1"/>
        </w:rPr>
        <w:t>Calculating l</w:t>
      </w:r>
      <w:r w:rsidRPr="00EC1F46">
        <w:rPr>
          <w:i/>
          <w:color w:val="000000" w:themeColor="text1"/>
        </w:rPr>
        <w:t>imit of pension referable amounts:</w:t>
      </w:r>
    </w:p>
    <w:p w:rsidR="008C5EB1" w:rsidRPr="00FE1C3C" w:rsidRDefault="008C5EB1" w:rsidP="008C5EB1">
      <w:pPr>
        <w:pStyle w:val="ListParagraph"/>
        <w:numPr>
          <w:ilvl w:val="0"/>
          <w:numId w:val="1"/>
        </w:numPr>
        <w:rPr>
          <w:i/>
          <w:color w:val="000000" w:themeColor="text1"/>
        </w:rPr>
      </w:pPr>
      <w:r w:rsidRPr="0039542C">
        <w:rPr>
          <w:color w:val="000000" w:themeColor="text1"/>
        </w:rPr>
        <w:t>First formula</w:t>
      </w:r>
      <w:r w:rsidRPr="0039542C">
        <w:rPr>
          <w:i/>
          <w:color w:val="000000" w:themeColor="text1"/>
        </w:rPr>
        <w:t xml:space="preserve">: </w:t>
      </w:r>
      <w:r>
        <w:rPr>
          <w:color w:val="000000" w:themeColor="text1"/>
          <w:bdr w:val="single" w:sz="4" w:space="0" w:color="auto"/>
        </w:rPr>
        <w:t>A/2 - B -</w:t>
      </w:r>
      <w:r w:rsidRPr="00BD4FD3">
        <w:rPr>
          <w:color w:val="000000" w:themeColor="text1"/>
          <w:bdr w:val="single" w:sz="4" w:space="0" w:color="auto"/>
        </w:rPr>
        <w:t xml:space="preserve"> C - (D x G)</w:t>
      </w:r>
    </w:p>
    <w:p w:rsidR="008C5EB1" w:rsidRDefault="008C5EB1" w:rsidP="008C5EB1">
      <w:pPr>
        <w:pStyle w:val="ListParagraph"/>
        <w:ind w:left="1440"/>
        <w:rPr>
          <w:color w:val="FF0000"/>
        </w:rPr>
      </w:pPr>
      <w:r>
        <w:rPr>
          <w:color w:val="FF0000"/>
        </w:rPr>
        <w:t>34,000/2 - 12,695.39 - 164.79 - (98.60 x 42</w:t>
      </w:r>
      <w:r w:rsidRPr="0039542C">
        <w:rPr>
          <w:color w:val="FF0000"/>
        </w:rPr>
        <w:t xml:space="preserve">) </w:t>
      </w:r>
      <w:r>
        <w:rPr>
          <w:color w:val="FF0000"/>
        </w:rPr>
        <w:t xml:space="preserve">= - €1.38 </w:t>
      </w:r>
    </w:p>
    <w:p w:rsidR="008C5EB1" w:rsidRPr="008C5EB1" w:rsidRDefault="008C5EB1" w:rsidP="008C5EB1">
      <w:pPr>
        <w:pStyle w:val="ListParagraph"/>
        <w:ind w:left="1440"/>
        <w:rPr>
          <w:i/>
          <w:color w:val="000000" w:themeColor="text1"/>
        </w:rPr>
      </w:pPr>
    </w:p>
    <w:p w:rsidR="008C5EB1" w:rsidRPr="0039542C" w:rsidRDefault="008C5EB1" w:rsidP="008C5EB1">
      <w:pPr>
        <w:pStyle w:val="ListParagraph"/>
        <w:numPr>
          <w:ilvl w:val="0"/>
          <w:numId w:val="1"/>
        </w:numPr>
        <w:rPr>
          <w:i/>
          <w:color w:val="000000" w:themeColor="text1"/>
        </w:rPr>
      </w:pPr>
      <w:r w:rsidRPr="0039542C">
        <w:rPr>
          <w:color w:val="000000" w:themeColor="text1"/>
        </w:rPr>
        <w:t>Second formula</w:t>
      </w:r>
      <w:r w:rsidRPr="0039542C">
        <w:rPr>
          <w:i/>
          <w:color w:val="000000" w:themeColor="text1"/>
        </w:rPr>
        <w:t>:</w:t>
      </w:r>
      <w:r w:rsidRPr="0039542C">
        <w:rPr>
          <w:color w:val="000000" w:themeColor="text1"/>
        </w:rPr>
        <w:t xml:space="preserve"> </w:t>
      </w:r>
      <w:r w:rsidRPr="00A123E3">
        <w:rPr>
          <w:color w:val="000000" w:themeColor="text1"/>
          <w:bdr w:val="single" w:sz="4" w:space="0" w:color="auto"/>
        </w:rPr>
        <w:t>D x purchase multiplier</w:t>
      </w:r>
      <w:r w:rsidRPr="0039542C">
        <w:rPr>
          <w:color w:val="000000" w:themeColor="text1"/>
        </w:rPr>
        <w:t xml:space="preserve"> </w:t>
      </w:r>
      <w:r>
        <w:rPr>
          <w:color w:val="000000" w:themeColor="text1"/>
        </w:rPr>
        <w:br/>
      </w:r>
      <w:r>
        <w:rPr>
          <w:color w:val="FF0000"/>
        </w:rPr>
        <w:t>98.60 x 20 = €1,972</w:t>
      </w:r>
    </w:p>
    <w:p w:rsidR="008C5EB1" w:rsidRDefault="008C5EB1">
      <w:r w:rsidRPr="00EC1F46">
        <w:t xml:space="preserve">The </w:t>
      </w:r>
      <w:r>
        <w:t xml:space="preserve">limit that applies to Rachel’s purchase of pension referable amounts is the lower figure: </w:t>
      </w:r>
      <w:r w:rsidRPr="006028AE">
        <w:rPr>
          <w:b/>
        </w:rPr>
        <w:t>- €</w:t>
      </w:r>
      <w:r>
        <w:rPr>
          <w:b/>
        </w:rPr>
        <w:t xml:space="preserve">1.38 </w:t>
      </w:r>
      <w:r w:rsidRPr="001773D6">
        <w:t>[i.e.</w:t>
      </w:r>
      <w:r>
        <w:t xml:space="preserve"> €0</w:t>
      </w:r>
      <w:r w:rsidRPr="001773D6">
        <w:t>]</w:t>
      </w:r>
    </w:p>
    <w:p w:rsidR="008C5EB1" w:rsidRPr="00EC1F46" w:rsidRDefault="008C5EB1" w:rsidP="00A570E6">
      <w:pPr>
        <w:rPr>
          <w:i/>
          <w:color w:val="000000" w:themeColor="text1"/>
        </w:rPr>
      </w:pPr>
      <w:r>
        <w:rPr>
          <w:i/>
          <w:color w:val="000000" w:themeColor="text1"/>
        </w:rPr>
        <w:t>Calculating limit</w:t>
      </w:r>
      <w:r w:rsidRPr="00EC1F46">
        <w:rPr>
          <w:i/>
          <w:color w:val="000000" w:themeColor="text1"/>
        </w:rPr>
        <w:t xml:space="preserve"> of lump sum referable amounts:</w:t>
      </w:r>
    </w:p>
    <w:p w:rsidR="008C5EB1" w:rsidRPr="008C5EB1" w:rsidRDefault="008C5EB1" w:rsidP="008C5EB1">
      <w:pPr>
        <w:pStyle w:val="ListParagraph"/>
        <w:numPr>
          <w:ilvl w:val="0"/>
          <w:numId w:val="2"/>
        </w:numPr>
        <w:rPr>
          <w:color w:val="000000" w:themeColor="text1"/>
        </w:rPr>
      </w:pPr>
      <w:r w:rsidRPr="0039542C">
        <w:rPr>
          <w:color w:val="000000" w:themeColor="text1"/>
        </w:rPr>
        <w:t xml:space="preserve">First formula: </w:t>
      </w:r>
      <w:r>
        <w:rPr>
          <w:color w:val="000000" w:themeColor="text1"/>
          <w:bdr w:val="single" w:sz="4" w:space="0" w:color="auto"/>
        </w:rPr>
        <w:t>(A x 1.5) - E -</w:t>
      </w:r>
      <w:r w:rsidRPr="00A123E3">
        <w:rPr>
          <w:color w:val="000000" w:themeColor="text1"/>
          <w:bdr w:val="single" w:sz="4" w:space="0" w:color="auto"/>
        </w:rPr>
        <w:t xml:space="preserve"> (F x G)</w:t>
      </w:r>
      <w:r>
        <w:rPr>
          <w:color w:val="000000" w:themeColor="text1"/>
        </w:rPr>
        <w:t xml:space="preserve"> </w:t>
      </w:r>
      <w:r>
        <w:rPr>
          <w:color w:val="000000" w:themeColor="text1"/>
        </w:rPr>
        <w:br/>
      </w:r>
      <w:r>
        <w:rPr>
          <w:color w:val="FF0000"/>
        </w:rPr>
        <w:t>(34,000 x 1.5) - 1,065.48 - (637.50 x 42</w:t>
      </w:r>
      <w:r w:rsidRPr="0039542C">
        <w:rPr>
          <w:color w:val="FF0000"/>
        </w:rPr>
        <w:t xml:space="preserve">) </w:t>
      </w:r>
      <w:r>
        <w:rPr>
          <w:color w:val="FF0000"/>
        </w:rPr>
        <w:t>= €23,159.52</w:t>
      </w:r>
    </w:p>
    <w:p w:rsidR="008C5EB1" w:rsidRDefault="008C5EB1" w:rsidP="008C5EB1">
      <w:pPr>
        <w:pStyle w:val="ListParagraph"/>
        <w:ind w:left="1440"/>
        <w:rPr>
          <w:color w:val="000000" w:themeColor="text1"/>
        </w:rPr>
      </w:pPr>
    </w:p>
    <w:p w:rsidR="008C5EB1" w:rsidRPr="0039542C" w:rsidRDefault="008C5EB1" w:rsidP="008C5EB1">
      <w:pPr>
        <w:pStyle w:val="ListParagraph"/>
        <w:numPr>
          <w:ilvl w:val="0"/>
          <w:numId w:val="2"/>
        </w:numPr>
        <w:rPr>
          <w:color w:val="000000" w:themeColor="text1"/>
        </w:rPr>
      </w:pPr>
      <w:r w:rsidRPr="0039542C">
        <w:rPr>
          <w:color w:val="000000" w:themeColor="text1"/>
        </w:rPr>
        <w:t xml:space="preserve">Second formula: </w:t>
      </w:r>
      <w:r w:rsidRPr="00A123E3">
        <w:rPr>
          <w:color w:val="000000" w:themeColor="text1"/>
          <w:bdr w:val="single" w:sz="4" w:space="0" w:color="auto"/>
        </w:rPr>
        <w:t>F x purchase multiplier</w:t>
      </w:r>
      <w:r>
        <w:rPr>
          <w:color w:val="000000" w:themeColor="text1"/>
        </w:rPr>
        <w:br/>
      </w:r>
      <w:r>
        <w:rPr>
          <w:color w:val="FF0000"/>
        </w:rPr>
        <w:t>637.50 x 20 = €12,750</w:t>
      </w:r>
    </w:p>
    <w:p w:rsidR="008C5EB1" w:rsidRDefault="008C5EB1" w:rsidP="00A570E6">
      <w:pPr>
        <w:rPr>
          <w:b/>
        </w:rPr>
      </w:pPr>
      <w:r w:rsidRPr="00EC1F46">
        <w:t xml:space="preserve">The </w:t>
      </w:r>
      <w:r>
        <w:t xml:space="preserve">limit that applies to Rachel’s purchase of lump sum referable amounts is the lower figure: </w:t>
      </w:r>
      <w:r>
        <w:rPr>
          <w:b/>
        </w:rPr>
        <w:t>€12,750</w:t>
      </w:r>
    </w:p>
    <w:p w:rsidR="008C5EB1" w:rsidRDefault="008C5EB1" w:rsidP="00D81A7D">
      <w:r>
        <w:t>On this occasion, Rachel</w:t>
      </w:r>
      <w:r w:rsidRPr="00A123E3">
        <w:t xml:space="preserve"> </w:t>
      </w:r>
      <w:r>
        <w:t xml:space="preserve">is eligible to </w:t>
      </w:r>
      <w:r w:rsidRPr="00A123E3">
        <w:t xml:space="preserve">purchase </w:t>
      </w:r>
      <w:r>
        <w:t xml:space="preserve">up to a maximum of €0 in pension referable amounts </w:t>
      </w:r>
      <w:r w:rsidRPr="00D81A7D">
        <w:rPr>
          <w:b/>
        </w:rPr>
        <w:t>and</w:t>
      </w:r>
      <w:r>
        <w:t xml:space="preserve"> up to a maximum of €12,750 in lump sum referable amounts.</w:t>
      </w:r>
    </w:p>
    <w:p w:rsidR="000A2531" w:rsidRDefault="000A2531" w:rsidP="00D81A7D"/>
    <w:p w:rsidR="008C5EB1" w:rsidRPr="008C5EB1" w:rsidRDefault="008C5EB1" w:rsidP="008C5EB1">
      <w:pPr>
        <w:pStyle w:val="ListParagraph"/>
        <w:numPr>
          <w:ilvl w:val="0"/>
          <w:numId w:val="6"/>
        </w:numPr>
        <w:rPr>
          <w:sz w:val="24"/>
          <w:szCs w:val="24"/>
          <w:u w:val="single"/>
        </w:rPr>
      </w:pPr>
      <w:r w:rsidRPr="00D81A7D">
        <w:rPr>
          <w:sz w:val="24"/>
          <w:szCs w:val="24"/>
          <w:u w:val="single"/>
        </w:rPr>
        <w:t>Cost of referable amounts</w:t>
      </w:r>
    </w:p>
    <w:tbl>
      <w:tblPr>
        <w:tblStyle w:val="GridTable4-Accent1"/>
        <w:tblW w:w="0" w:type="auto"/>
        <w:tblLook w:val="04A0" w:firstRow="1" w:lastRow="0" w:firstColumn="1" w:lastColumn="0" w:noHBand="0" w:noVBand="1"/>
      </w:tblPr>
      <w:tblGrid>
        <w:gridCol w:w="4508"/>
        <w:gridCol w:w="4508"/>
      </w:tblGrid>
      <w:tr w:rsidR="008C5EB1" w:rsidTr="00D1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8C5EB1" w:rsidRPr="001C2F6A" w:rsidRDefault="008C5EB1" w:rsidP="00D13F6F">
            <w:pPr>
              <w:jc w:val="center"/>
              <w:rPr>
                <w:color w:val="FF0000"/>
              </w:rPr>
            </w:pPr>
            <w:r w:rsidRPr="00D13F6F">
              <w:t>Factors that determine cost</w:t>
            </w:r>
          </w:p>
        </w:tc>
      </w:tr>
      <w:tr w:rsidR="008C5EB1" w:rsidTr="00D13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C5EB1" w:rsidRPr="00D13F6F" w:rsidRDefault="008C5EB1" w:rsidP="001C2F6A">
            <w:pPr>
              <w:rPr>
                <w:b w:val="0"/>
              </w:rPr>
            </w:pPr>
            <w:r w:rsidRPr="00D13F6F">
              <w:rPr>
                <w:b w:val="0"/>
              </w:rPr>
              <w:t>NRA of Scheme member</w:t>
            </w:r>
          </w:p>
        </w:tc>
        <w:tc>
          <w:tcPr>
            <w:tcW w:w="4508" w:type="dxa"/>
          </w:tcPr>
          <w:p w:rsidR="008C5EB1" w:rsidRDefault="008C5EB1" w:rsidP="001C2F6A">
            <w:pPr>
              <w:cnfStyle w:val="000000100000" w:firstRow="0" w:lastRow="0" w:firstColumn="0" w:lastColumn="0" w:oddVBand="0" w:evenVBand="0" w:oddHBand="1" w:evenHBand="0" w:firstRowFirstColumn="0" w:firstRowLastColumn="0" w:lastRowFirstColumn="0" w:lastRowLastColumn="0"/>
            </w:pPr>
            <w:r w:rsidRPr="001C2F6A">
              <w:rPr>
                <w:color w:val="FF0000"/>
              </w:rPr>
              <w:t>68</w:t>
            </w:r>
          </w:p>
        </w:tc>
      </w:tr>
      <w:tr w:rsidR="008C5EB1" w:rsidTr="00D13F6F">
        <w:tc>
          <w:tcPr>
            <w:cnfStyle w:val="001000000000" w:firstRow="0" w:lastRow="0" w:firstColumn="1" w:lastColumn="0" w:oddVBand="0" w:evenVBand="0" w:oddHBand="0" w:evenHBand="0" w:firstRowFirstColumn="0" w:firstRowLastColumn="0" w:lastRowFirstColumn="0" w:lastRowLastColumn="0"/>
            <w:tcW w:w="4508" w:type="dxa"/>
          </w:tcPr>
          <w:p w:rsidR="008C5EB1" w:rsidRPr="00D13F6F" w:rsidRDefault="008C5EB1" w:rsidP="001C2F6A">
            <w:pPr>
              <w:rPr>
                <w:b w:val="0"/>
              </w:rPr>
            </w:pPr>
            <w:r w:rsidRPr="00D13F6F">
              <w:rPr>
                <w:b w:val="0"/>
              </w:rPr>
              <w:t>Age next birthday</w:t>
            </w:r>
          </w:p>
        </w:tc>
        <w:tc>
          <w:tcPr>
            <w:tcW w:w="4508" w:type="dxa"/>
          </w:tcPr>
          <w:p w:rsidR="008C5EB1" w:rsidRDefault="008C5EB1" w:rsidP="001C2F6A">
            <w:pPr>
              <w:cnfStyle w:val="000000000000" w:firstRow="0" w:lastRow="0" w:firstColumn="0" w:lastColumn="0" w:oddVBand="0" w:evenVBand="0" w:oddHBand="0" w:evenHBand="0" w:firstRowFirstColumn="0" w:firstRowLastColumn="0" w:lastRowFirstColumn="0" w:lastRowLastColumn="0"/>
            </w:pPr>
            <w:r>
              <w:rPr>
                <w:color w:val="FF0000"/>
              </w:rPr>
              <w:t>26</w:t>
            </w:r>
          </w:p>
        </w:tc>
      </w:tr>
    </w:tbl>
    <w:p w:rsidR="008C5EB1" w:rsidRDefault="008C5EB1" w:rsidP="001C2F6A">
      <w:r>
        <w:br/>
        <w:t>To calculate the cost of purchasing pension and lump sum referable amounts for Rachel, we refer to the appropriate purchase tables in the appendices to this Circular, which in Rachel’s case are tables 1 &amp; 2.</w:t>
      </w:r>
    </w:p>
    <w:p w:rsidR="008C5EB1" w:rsidRDefault="008C5EB1" w:rsidP="008C5EB1">
      <w:pPr>
        <w:pStyle w:val="ListParagraph"/>
        <w:numPr>
          <w:ilvl w:val="0"/>
          <w:numId w:val="3"/>
        </w:numPr>
      </w:pPr>
      <w:r w:rsidRPr="00BD4FD3">
        <w:rPr>
          <w:i/>
        </w:rPr>
        <w:t>Cost of purchasing pension referable amounts:</w:t>
      </w:r>
    </w:p>
    <w:p w:rsidR="008C5EB1" w:rsidRDefault="008C5EB1" w:rsidP="001C2F6A">
      <w:r w:rsidRPr="00391FE4">
        <w:t>The maximum value of pension referable amounts that can b</w:t>
      </w:r>
      <w:r>
        <w:t>e purchased by Rachel at this point in time is €0</w:t>
      </w:r>
      <w:r w:rsidR="002C4A9C">
        <w:t>.</w:t>
      </w:r>
    </w:p>
    <w:p w:rsidR="002C4A9C" w:rsidRPr="00391FE4" w:rsidRDefault="002C4A9C" w:rsidP="001C2F6A"/>
    <w:p w:rsidR="008C5EB1" w:rsidRPr="00BD4FD3" w:rsidRDefault="008C5EB1" w:rsidP="008C5EB1">
      <w:pPr>
        <w:pStyle w:val="ListParagraph"/>
        <w:numPr>
          <w:ilvl w:val="0"/>
          <w:numId w:val="3"/>
        </w:numPr>
        <w:rPr>
          <w:color w:val="000000" w:themeColor="text1"/>
        </w:rPr>
      </w:pPr>
      <w:r w:rsidRPr="00BD4FD3">
        <w:rPr>
          <w:i/>
          <w:color w:val="000000" w:themeColor="text1"/>
        </w:rPr>
        <w:lastRenderedPageBreak/>
        <w:t>Cost of purchasing lump sum referable amounts:</w:t>
      </w:r>
    </w:p>
    <w:p w:rsidR="008C5EB1" w:rsidRDefault="008C5EB1" w:rsidP="001C2F6A">
      <w:pPr>
        <w:rPr>
          <w:color w:val="000000" w:themeColor="text1"/>
        </w:rPr>
      </w:pPr>
      <w:r w:rsidRPr="002B13B7">
        <w:rPr>
          <w:color w:val="000000" w:themeColor="text1"/>
        </w:rPr>
        <w:t>From Table 2 we can see that the cost of purchasing €1 lump sum referable amount for</w:t>
      </w:r>
      <w:r>
        <w:rPr>
          <w:color w:val="000000" w:themeColor="text1"/>
        </w:rPr>
        <w:t xml:space="preserve"> a member with NRA 68, who is 26</w:t>
      </w:r>
      <w:r w:rsidRPr="002B13B7">
        <w:rPr>
          <w:color w:val="000000" w:themeColor="text1"/>
        </w:rPr>
        <w:t xml:space="preserve"> at next birthday, is </w:t>
      </w:r>
      <w:r>
        <w:rPr>
          <w:color w:val="FF0000"/>
        </w:rPr>
        <w:t>€0.90</w:t>
      </w:r>
      <w:r>
        <w:rPr>
          <w:color w:val="000000" w:themeColor="text1"/>
        </w:rPr>
        <w:t>.</w:t>
      </w:r>
    </w:p>
    <w:p w:rsidR="008C5EB1" w:rsidRDefault="008C5EB1" w:rsidP="00A123E3">
      <w:r>
        <w:t>The cost of calculating any amount</w:t>
      </w:r>
      <w:r w:rsidRPr="008F73B0">
        <w:t xml:space="preserve">, </w:t>
      </w:r>
      <w:r>
        <w:t>Y</w:t>
      </w:r>
      <w:r w:rsidRPr="008F73B0">
        <w:t>,</w:t>
      </w:r>
      <w:r>
        <w:t xml:space="preserve"> of lump sum referable amounts for Rachel is </w:t>
      </w:r>
      <w:r>
        <w:rPr>
          <w:bdr w:val="single" w:sz="4" w:space="0" w:color="auto"/>
        </w:rPr>
        <w:t>Y</w:t>
      </w:r>
      <w:r w:rsidRPr="00391FE4">
        <w:rPr>
          <w:bdr w:val="single" w:sz="4" w:space="0" w:color="auto"/>
        </w:rPr>
        <w:t xml:space="preserve"> x</w:t>
      </w:r>
      <w:r>
        <w:rPr>
          <w:i/>
          <w:bdr w:val="single" w:sz="4" w:space="0" w:color="auto"/>
        </w:rPr>
        <w:t xml:space="preserve"> </w:t>
      </w:r>
      <w:r>
        <w:rPr>
          <w:bdr w:val="single" w:sz="4" w:space="0" w:color="auto"/>
        </w:rPr>
        <w:t xml:space="preserve">0.90 </w:t>
      </w:r>
    </w:p>
    <w:p w:rsidR="008C5EB1" w:rsidRDefault="008C5EB1" w:rsidP="001C2F6A">
      <w:pPr>
        <w:rPr>
          <w:b/>
          <w:color w:val="FF0000"/>
        </w:rPr>
      </w:pPr>
      <w:r>
        <w:rPr>
          <w:color w:val="000000" w:themeColor="text1"/>
        </w:rPr>
        <w:t xml:space="preserve">For example, if Rachel wants to purchase €2,000 of lump sum, that will cost: </w:t>
      </w:r>
      <w:r>
        <w:rPr>
          <w:color w:val="FF0000"/>
        </w:rPr>
        <w:t xml:space="preserve">2,000 x 0.90 = </w:t>
      </w:r>
      <w:r w:rsidRPr="002B13B7">
        <w:rPr>
          <w:b/>
          <w:color w:val="FF0000"/>
        </w:rPr>
        <w:t>€</w:t>
      </w:r>
      <w:r>
        <w:rPr>
          <w:b/>
          <w:color w:val="FF0000"/>
        </w:rPr>
        <w:t>1,800</w:t>
      </w:r>
    </w:p>
    <w:p w:rsidR="008C5EB1" w:rsidRPr="00391FE4" w:rsidRDefault="008C5EB1" w:rsidP="00391FE4">
      <w:r>
        <w:t>The maximum value of lump sum</w:t>
      </w:r>
      <w:r w:rsidRPr="00391FE4">
        <w:t xml:space="preserve"> referable amounts that can be purchased by </w:t>
      </w:r>
      <w:r>
        <w:t xml:space="preserve">Rachel </w:t>
      </w:r>
      <w:r w:rsidRPr="00391FE4">
        <w:t>is €</w:t>
      </w:r>
      <w:r>
        <w:t>12,750</w:t>
      </w:r>
      <w:r w:rsidRPr="00391FE4">
        <w:t xml:space="preserve">. This would cost </w:t>
      </w:r>
      <w:r>
        <w:rPr>
          <w:color w:val="FF0000"/>
        </w:rPr>
        <w:t>12,750 x 0.90</w:t>
      </w:r>
      <w:r w:rsidRPr="00391FE4">
        <w:rPr>
          <w:color w:val="FF0000"/>
        </w:rPr>
        <w:t xml:space="preserve"> = </w:t>
      </w:r>
      <w:r w:rsidRPr="00391FE4">
        <w:rPr>
          <w:b/>
          <w:color w:val="FF0000"/>
        </w:rPr>
        <w:t>€</w:t>
      </w:r>
      <w:r>
        <w:rPr>
          <w:b/>
          <w:color w:val="FF0000"/>
        </w:rPr>
        <w:t>11,475</w:t>
      </w:r>
    </w:p>
    <w:p w:rsidR="006C298E" w:rsidRDefault="008C5EB1" w:rsidP="006C298E">
      <w:r>
        <w:rPr>
          <w:b/>
          <w:color w:val="FF0000"/>
        </w:rPr>
        <w:br w:type="page"/>
      </w:r>
    </w:p>
    <w:p w:rsidR="00894B86" w:rsidRDefault="00894B86">
      <w:r>
        <w:lastRenderedPageBreak/>
        <w:t>, or a combination of both.</w:t>
      </w:r>
    </w:p>
    <w:sectPr w:rsidR="00894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FC9"/>
    <w:multiLevelType w:val="hybridMultilevel"/>
    <w:tmpl w:val="0B3A0DA4"/>
    <w:lvl w:ilvl="0" w:tplc="C68CA3E2">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2C4577"/>
    <w:multiLevelType w:val="hybridMultilevel"/>
    <w:tmpl w:val="57604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FE6BE1"/>
    <w:multiLevelType w:val="hybridMultilevel"/>
    <w:tmpl w:val="8BFA73D6"/>
    <w:lvl w:ilvl="0" w:tplc="0F2A088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5517AF"/>
    <w:multiLevelType w:val="hybridMultilevel"/>
    <w:tmpl w:val="0B3A0DA4"/>
    <w:lvl w:ilvl="0" w:tplc="C68CA3E2">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0F73C3"/>
    <w:multiLevelType w:val="hybridMultilevel"/>
    <w:tmpl w:val="12D4D516"/>
    <w:lvl w:ilvl="0" w:tplc="D35C22D2">
      <w:start w:val="1"/>
      <w:numFmt w:val="lowerRoman"/>
      <w:lvlText w:val="%1)"/>
      <w:lvlJc w:val="left"/>
      <w:pPr>
        <w:ind w:left="1440" w:hanging="720"/>
      </w:pPr>
      <w:rPr>
        <w:rFonts w:hint="default"/>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9118F5"/>
    <w:multiLevelType w:val="hybridMultilevel"/>
    <w:tmpl w:val="5A607C3C"/>
    <w:lvl w:ilvl="0" w:tplc="714874EE">
      <w:start w:val="1"/>
      <w:numFmt w:val="lowerRoman"/>
      <w:lvlText w:val="%1)"/>
      <w:lvlJc w:val="left"/>
      <w:pPr>
        <w:ind w:left="1080" w:hanging="720"/>
      </w:pPr>
      <w:rPr>
        <w:rFonts w:hint="default"/>
        <w:b w:val="0"/>
        <w:i/>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627984"/>
    <w:multiLevelType w:val="hybridMultilevel"/>
    <w:tmpl w:val="64CC3D66"/>
    <w:lvl w:ilvl="0" w:tplc="6980E8C6">
      <w:start w:val="1"/>
      <w:numFmt w:val="decimal"/>
      <w:lvlText w:val="%1)"/>
      <w:lvlJc w:val="left"/>
      <w:pPr>
        <w:ind w:left="720" w:hanging="360"/>
      </w:pPr>
      <w:rPr>
        <w:rFonts w:asciiTheme="minorHAnsi" w:eastAsiaTheme="minorHAnsi" w:hAnsiTheme="minorHAnsi" w:cstheme="minorBidi"/>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B1258F"/>
    <w:multiLevelType w:val="hybridMultilevel"/>
    <w:tmpl w:val="64CC3D66"/>
    <w:lvl w:ilvl="0" w:tplc="6980E8C6">
      <w:start w:val="1"/>
      <w:numFmt w:val="decimal"/>
      <w:lvlText w:val="%1)"/>
      <w:lvlJc w:val="left"/>
      <w:pPr>
        <w:ind w:left="720" w:hanging="360"/>
      </w:pPr>
      <w:rPr>
        <w:rFonts w:asciiTheme="minorHAnsi" w:eastAsiaTheme="minorHAnsi" w:hAnsiTheme="minorHAnsi" w:cstheme="minorBidi"/>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7B43D8"/>
    <w:multiLevelType w:val="hybridMultilevel"/>
    <w:tmpl w:val="DDCC9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72454B"/>
    <w:multiLevelType w:val="hybridMultilevel"/>
    <w:tmpl w:val="67662F6E"/>
    <w:lvl w:ilvl="0" w:tplc="8E8619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4"/>
  </w:num>
  <w:num w:numId="2">
    <w:abstractNumId w:val="9"/>
  </w:num>
  <w:num w:numId="3">
    <w:abstractNumId w:val="2"/>
  </w:num>
  <w:num w:numId="4">
    <w:abstractNumId w:val="8"/>
  </w:num>
  <w:num w:numId="5">
    <w:abstractNumId w:val="0"/>
  </w:num>
  <w:num w:numId="6">
    <w:abstractNumId w:val="3"/>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1"/>
    <w:rsid w:val="000A2531"/>
    <w:rsid w:val="001A60B4"/>
    <w:rsid w:val="002C4A9C"/>
    <w:rsid w:val="006C298E"/>
    <w:rsid w:val="007860BE"/>
    <w:rsid w:val="00894B86"/>
    <w:rsid w:val="008C5EB1"/>
    <w:rsid w:val="00AE4F22"/>
    <w:rsid w:val="00D7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9A9B-4722-40FF-8F1F-65AD77A9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B1"/>
    <w:pPr>
      <w:ind w:left="720"/>
      <w:contextualSpacing/>
    </w:pPr>
  </w:style>
  <w:style w:type="table" w:styleId="GridTable4-Accent1">
    <w:name w:val="Grid Table 4 Accent 1"/>
    <w:basedOn w:val="TableNormal"/>
    <w:uiPriority w:val="49"/>
    <w:rsid w:val="008C5E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Graham</dc:creator>
  <cp:keywords/>
  <dc:description/>
  <cp:lastModifiedBy>Fergal Carty</cp:lastModifiedBy>
  <cp:revision>2</cp:revision>
  <dcterms:created xsi:type="dcterms:W3CDTF">2019-10-02T11:20:00Z</dcterms:created>
  <dcterms:modified xsi:type="dcterms:W3CDTF">2019-10-02T11:20:00Z</dcterms:modified>
</cp:coreProperties>
</file>